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FC" w:rsidRDefault="00DC45FC" w:rsidP="00DC45FC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Міністерство освіти і науки України</w:t>
      </w:r>
    </w:p>
    <w:p w:rsidR="00DC45FC" w:rsidRDefault="00DC45FC" w:rsidP="00DC45FC">
      <w:pPr>
        <w:rPr>
          <w:lang w:val="uk-UA" w:eastAsia="ru-RU"/>
        </w:rPr>
      </w:pPr>
    </w:p>
    <w:p w:rsidR="00DC45FC" w:rsidRDefault="00DC45FC" w:rsidP="00DC45FC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Черкаський державний технологічний університет</w:t>
      </w:r>
    </w:p>
    <w:p w:rsidR="00DC45FC" w:rsidRDefault="00DC45FC" w:rsidP="00DC45FC"/>
    <w:p w:rsidR="00DC45FC" w:rsidRDefault="00DC45FC" w:rsidP="00DC45FC">
      <w:pPr>
        <w:jc w:val="center"/>
      </w:pPr>
    </w:p>
    <w:p w:rsidR="00DC45FC" w:rsidRDefault="00DC45FC" w:rsidP="00DC45F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Ð¾Ð²âÑÐ·Ð°Ð½Ðµ Ð·Ð¾Ð±ÑÐ°Ð¶ÐµÐ½Ð½Ñ" style="width:24pt;height:24pt"/>
        </w:pict>
      </w:r>
      <w:r w:rsidRPr="00200488">
        <w:t xml:space="preserve"> </w:t>
      </w:r>
      <w:r>
        <w:rPr>
          <w:noProof/>
          <w:lang w:eastAsia="ru-RU"/>
        </w:rPr>
        <w:drawing>
          <wp:inline distT="0" distB="0" distL="0" distR="0">
            <wp:extent cx="4076700" cy="4305300"/>
            <wp:effectExtent l="19050" t="0" r="0" b="0"/>
            <wp:docPr id="14" name="Рисунок 14" descr="Результат пошуку зображень за запитом &quot;картинки УПРАВЛІННЯ ПЕРСОНАЛОМ В ТУРИЗМІ ТА ГОТЕЛЬНО-РЕСТОРАННОМУ БІЗНЕСІ»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зультат пошуку зображень за запитом &quot;картинки УПРАВЛІННЯ ПЕРСОНАЛОМ В ТУРИЗМІ ТА ГОТЕЛЬНО-РЕСТОРАННОМУ БІЗНЕСІ»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488">
        <w:t xml:space="preserve"> </w:t>
      </w:r>
      <w:r>
        <w:pict>
          <v:shape id="_x0000_i1026" type="#_x0000_t75" alt="Результат пошуку зображень за запитом &quot;картинки УПРАВЛІННЯ ПЕРСОНАЛОМ В ТУРИЗМІ ТА ГОТЕЛЬНО-РЕСТОРАННОМУ БІЗНЕСІ»&quot;" style="width:24pt;height:24pt"/>
        </w:pict>
      </w:r>
      <w:r w:rsidRPr="004F5D6C">
        <w:t xml:space="preserve"> </w:t>
      </w:r>
      <w:r>
        <w:pict>
          <v:shape id="_x0000_i1027" type="#_x0000_t75" alt="Результат пошуку зображень за запитом &quot;картинки УПРАВЛІННЯ ПЕРСОНАЛОМ В ТУРИЗМІ ТА ГОТЕЛЬНО-РЕСТОРАННОМУ БІЗНЕСІ»&quot;" style="width:24pt;height:24pt"/>
        </w:pict>
      </w:r>
      <w:r w:rsidRPr="004F5D6C">
        <w:t xml:space="preserve"> </w:t>
      </w:r>
      <w:r>
        <w:pict>
          <v:shape id="_x0000_i1028" type="#_x0000_t75" alt="Результат пошуку зображень за запитом &quot;картинки УПРАВЛІННЯ ПЕРСОНАЛОМ В ТУРИЗМІ ТА ГОТЕЛЬНО-РЕСТОРАННОМУ БІЗНЕСІ»&quot;" style="width:24pt;height:24pt"/>
        </w:pict>
      </w:r>
    </w:p>
    <w:p w:rsidR="00DC45FC" w:rsidRDefault="00DC45FC" w:rsidP="00DC45FC">
      <w:pPr>
        <w:rPr>
          <w:lang w:val="uk-UA"/>
        </w:rPr>
      </w:pPr>
    </w:p>
    <w:p w:rsidR="00DC45FC" w:rsidRDefault="00DC45FC" w:rsidP="00DC45FC">
      <w:pPr>
        <w:rPr>
          <w:lang w:val="uk-UA"/>
        </w:rPr>
      </w:pPr>
    </w:p>
    <w:p w:rsidR="00DC45FC" w:rsidRDefault="00DC45FC" w:rsidP="00DC45FC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 xml:space="preserve">Список рекомендованої нормативної літератури для студентів спеціальності </w:t>
      </w:r>
      <w:r w:rsidRPr="00481E0A"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241 «Готельно-ресторанна справа»</w:t>
      </w:r>
    </w:p>
    <w:p w:rsidR="00DC45FC" w:rsidRDefault="00DC45FC" w:rsidP="00DC45FC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</w:p>
    <w:p w:rsidR="00DC45FC" w:rsidRDefault="00DC45FC" w:rsidP="00DC45FC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1F497D" w:themeColor="text2"/>
          <w:sz w:val="40"/>
          <w:szCs w:val="40"/>
          <w:lang w:val="uk-UA" w:eastAsia="ru-RU"/>
        </w:rPr>
      </w:pPr>
      <w:r>
        <w:rPr>
          <w:rFonts w:ascii="Times New Roman" w:eastAsia="Times New Roman" w:hAnsi="Times New Roman"/>
          <w:bCs/>
          <w:color w:val="1F497D" w:themeColor="text2"/>
          <w:sz w:val="40"/>
          <w:szCs w:val="40"/>
          <w:lang w:eastAsia="ru-RU"/>
        </w:rPr>
        <w:t>з</w:t>
      </w:r>
      <w:r>
        <w:rPr>
          <w:rFonts w:ascii="Times New Roman" w:eastAsia="Times New Roman" w:hAnsi="Times New Roman"/>
          <w:bCs/>
          <w:color w:val="1F497D" w:themeColor="text2"/>
          <w:sz w:val="40"/>
          <w:szCs w:val="40"/>
          <w:lang w:val="uk-UA" w:eastAsia="ru-RU"/>
        </w:rPr>
        <w:t xml:space="preserve"> дисципліни </w:t>
      </w:r>
    </w:p>
    <w:p w:rsidR="00DC45FC" w:rsidRPr="00316D5A" w:rsidRDefault="00DC45FC" w:rsidP="00DC45FC">
      <w:pPr>
        <w:jc w:val="center"/>
        <w:rPr>
          <w:rFonts w:ascii="Times New Roman" w:hAnsi="Times New Roman"/>
          <w:b/>
          <w:color w:val="244061"/>
          <w:sz w:val="40"/>
          <w:szCs w:val="40"/>
        </w:rPr>
      </w:pPr>
      <w:r w:rsidRPr="00481E0A">
        <w:rPr>
          <w:rFonts w:ascii="Times New Roman" w:hAnsi="Times New Roman"/>
          <w:b/>
          <w:color w:val="244061"/>
          <w:sz w:val="40"/>
          <w:szCs w:val="40"/>
        </w:rPr>
        <w:t>«У</w:t>
      </w:r>
      <w:r w:rsidRPr="00481E0A">
        <w:rPr>
          <w:rFonts w:ascii="Times New Roman" w:hAnsi="Times New Roman"/>
          <w:b/>
          <w:color w:val="244061"/>
          <w:sz w:val="40"/>
          <w:szCs w:val="40"/>
          <w:lang w:val="uk-UA"/>
        </w:rPr>
        <w:t>правління персоналом в туризмі та готельно-ресторанному бізнесі</w:t>
      </w:r>
      <w:r w:rsidRPr="00481E0A">
        <w:rPr>
          <w:rFonts w:ascii="Times New Roman" w:hAnsi="Times New Roman"/>
          <w:b/>
          <w:color w:val="244061"/>
          <w:sz w:val="40"/>
          <w:szCs w:val="40"/>
        </w:rPr>
        <w:t>»</w:t>
      </w:r>
    </w:p>
    <w:p w:rsidR="00DC45FC" w:rsidRDefault="00DC45FC" w:rsidP="00DC45FC">
      <w:pPr>
        <w:jc w:val="center"/>
        <w:rPr>
          <w:b/>
          <w:color w:val="943634"/>
          <w:sz w:val="28"/>
          <w:szCs w:val="28"/>
          <w:lang w:val="uk-UA"/>
        </w:rPr>
      </w:pPr>
      <w:r>
        <w:rPr>
          <w:b/>
          <w:color w:val="943634"/>
          <w:sz w:val="28"/>
          <w:szCs w:val="28"/>
          <w:lang w:val="uk-UA"/>
        </w:rPr>
        <w:t>Бібліотека ЧДТУ 201</w:t>
      </w:r>
      <w:r w:rsidRPr="00207388">
        <w:rPr>
          <w:b/>
          <w:color w:val="943634"/>
          <w:sz w:val="28"/>
          <w:szCs w:val="28"/>
        </w:rPr>
        <w:t>9</w:t>
      </w:r>
    </w:p>
    <w:p w:rsidR="00DC45FC" w:rsidRDefault="00DC45FC" w:rsidP="00DC45FC">
      <w:pPr>
        <w:tabs>
          <w:tab w:val="left" w:pos="207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</w:t>
      </w:r>
      <w:r w:rsidRPr="00481E0A">
        <w:rPr>
          <w:rFonts w:ascii="Times New Roman" w:hAnsi="Times New Roman"/>
          <w:sz w:val="28"/>
          <w:szCs w:val="28"/>
          <w:lang w:val="uk-UA"/>
        </w:rPr>
        <w:t xml:space="preserve">Готельно-ресторанна сфера має невичерпний потенціал для прогресу та робить вагомий внесок в економіку країни. Сучасні умови господарювання характеризуються глобалізацією економіки та інформатизацією суспільства, зростанням значення сфери послуг для розвитку економіки країни, пред’явленням нових вимог держави і споживачів до суб’єктів ринкових відносин. </w:t>
      </w:r>
    </w:p>
    <w:p w:rsidR="00DC45FC" w:rsidRDefault="00DC45FC" w:rsidP="00DC45FC">
      <w:pPr>
        <w:tabs>
          <w:tab w:val="left" w:pos="207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481E0A">
        <w:rPr>
          <w:rFonts w:ascii="Times New Roman" w:hAnsi="Times New Roman"/>
          <w:sz w:val="28"/>
          <w:szCs w:val="28"/>
          <w:lang w:val="uk-UA"/>
        </w:rPr>
        <w:t xml:space="preserve">Активні ціннісні перетворення, зміни в споживчих перевагах українського суспільства, становлення нових ринків сфери послуг приводять до активізації розвитку послуг готельно-ресторанного господарства, частиною яких є управлінські процеси. </w:t>
      </w:r>
    </w:p>
    <w:p w:rsidR="00DC45FC" w:rsidRDefault="00DC45FC" w:rsidP="00DC45FC">
      <w:pPr>
        <w:tabs>
          <w:tab w:val="left" w:pos="207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481E0A">
        <w:rPr>
          <w:rFonts w:ascii="Times New Roman" w:hAnsi="Times New Roman"/>
          <w:sz w:val="28"/>
          <w:szCs w:val="28"/>
          <w:lang w:val="uk-UA"/>
        </w:rPr>
        <w:t xml:space="preserve">Сьогоднішній етап розвитку управління підприємствами готельно-ресторанного господарства неможливий без обізнаності в питаннях менеджменту, без вміння самостійно й оперативно приймати вірні рішення з урахуванням інноваційних процесів та новітніх тенденцій розвитку бізнесу. Сутність та специфіка готельно-ресторанної діяльності пов’язана з керівництвом та управлінням людьми, регулюванням їх поведінки. </w:t>
      </w:r>
    </w:p>
    <w:p w:rsidR="00DC45FC" w:rsidRDefault="00DC45FC" w:rsidP="00DC45FC">
      <w:pPr>
        <w:tabs>
          <w:tab w:val="left" w:pos="207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481E0A">
        <w:rPr>
          <w:rFonts w:ascii="Times New Roman" w:hAnsi="Times New Roman"/>
          <w:sz w:val="28"/>
          <w:szCs w:val="28"/>
          <w:lang w:val="uk-UA"/>
        </w:rPr>
        <w:t>Тому для ефективного управління діяльністю необхідно розглянути підходи до готельно-ресторанного господарства, визначити основні характеристики сутності та специфіки господарювання підприємствами в</w:t>
      </w:r>
      <w:r>
        <w:rPr>
          <w:rFonts w:ascii="Times New Roman" w:hAnsi="Times New Roman"/>
          <w:sz w:val="28"/>
          <w:szCs w:val="28"/>
          <w:lang w:val="uk-UA"/>
        </w:rPr>
        <w:t xml:space="preserve"> сучасних умовах. </w:t>
      </w:r>
    </w:p>
    <w:p w:rsidR="00DC45FC" w:rsidRPr="009E73CF" w:rsidRDefault="00DC45FC" w:rsidP="00DC45FC">
      <w:pPr>
        <w:rPr>
          <w:rFonts w:ascii="Times New Roman" w:hAnsi="Times New Roman"/>
          <w:sz w:val="28"/>
          <w:szCs w:val="28"/>
          <w:lang w:val="uk-UA"/>
        </w:rPr>
      </w:pPr>
    </w:p>
    <w:p w:rsidR="00DC45FC" w:rsidRPr="009E73CF" w:rsidRDefault="00DC45FC" w:rsidP="00DC45FC">
      <w:pPr>
        <w:rPr>
          <w:rFonts w:ascii="Times New Roman" w:hAnsi="Times New Roman"/>
          <w:sz w:val="28"/>
          <w:szCs w:val="28"/>
          <w:lang w:val="uk-UA"/>
        </w:rPr>
      </w:pPr>
    </w:p>
    <w:p w:rsidR="00DC45FC" w:rsidRDefault="00DC45FC" w:rsidP="00DC45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3220D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1.1:2015; </w:t>
      </w:r>
      <w:r w:rsidRPr="00A3220D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A3220D">
        <w:rPr>
          <w:rFonts w:ascii="Times New Roman" w:hAnsi="Times New Roman"/>
          <w:bCs/>
          <w:sz w:val="28"/>
          <w:szCs w:val="28"/>
          <w:lang w:val="en-US"/>
        </w:rPr>
        <w:t>ISO</w:t>
      </w:r>
      <w:r w:rsidRPr="00A3220D">
        <w:rPr>
          <w:rFonts w:ascii="Times New Roman" w:hAnsi="Times New Roman"/>
          <w:bCs/>
          <w:sz w:val="28"/>
          <w:szCs w:val="28"/>
          <w:lang w:val="uk-UA"/>
        </w:rPr>
        <w:t>/</w:t>
      </w:r>
      <w:r w:rsidRPr="00A3220D">
        <w:rPr>
          <w:rFonts w:ascii="Times New Roman" w:hAnsi="Times New Roman"/>
          <w:bCs/>
          <w:sz w:val="28"/>
          <w:szCs w:val="28"/>
          <w:lang w:val="en-US"/>
        </w:rPr>
        <w:t>IEC</w:t>
      </w:r>
      <w:r w:rsidRPr="00A322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3220D">
        <w:rPr>
          <w:rFonts w:ascii="Times New Roman" w:hAnsi="Times New Roman"/>
          <w:bCs/>
          <w:sz w:val="28"/>
          <w:szCs w:val="28"/>
          <w:lang w:val="en-US"/>
        </w:rPr>
        <w:t>Guide</w:t>
      </w:r>
      <w:r w:rsidRPr="00A3220D">
        <w:rPr>
          <w:rFonts w:ascii="Times New Roman" w:hAnsi="Times New Roman"/>
          <w:bCs/>
          <w:sz w:val="28"/>
          <w:szCs w:val="28"/>
          <w:lang w:val="uk-UA"/>
        </w:rPr>
        <w:t xml:space="preserve"> 2:2004, </w:t>
      </w:r>
      <w:r w:rsidRPr="00A3220D">
        <w:rPr>
          <w:rFonts w:ascii="Times New Roman" w:hAnsi="Times New Roman"/>
          <w:bCs/>
          <w:sz w:val="28"/>
          <w:szCs w:val="28"/>
          <w:lang w:val="en-US"/>
        </w:rPr>
        <w:t>MOD</w:t>
      </w:r>
      <w:r w:rsidRPr="00A3220D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A3220D">
        <w:rPr>
          <w:rFonts w:ascii="Times New Roman" w:hAnsi="Times New Roman"/>
          <w:b/>
          <w:bCs/>
          <w:sz w:val="28"/>
          <w:szCs w:val="28"/>
          <w:lang w:val="uk-UA"/>
        </w:rPr>
        <w:t xml:space="preserve"> Національна стандартизація. Стандартизація та суміжні види діяльності. </w:t>
      </w:r>
      <w:r w:rsidRPr="00A3220D">
        <w:rPr>
          <w:rFonts w:ascii="Times New Roman" w:hAnsi="Times New Roman"/>
          <w:bCs/>
          <w:sz w:val="28"/>
          <w:szCs w:val="28"/>
          <w:lang w:val="uk-UA"/>
        </w:rPr>
        <w:t>Словник термінів. – На заміну ДСТУ 1.1:2001; чинний від 2015-12-20. – Видання офіційне. – Київ : ДП «УкрНДНЦ», 2015. – 47 с. (Національна стандартизація)</w:t>
      </w:r>
      <w:r w:rsidRPr="00A3220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DC45FC" w:rsidRPr="00A3220D" w:rsidRDefault="00DC45FC" w:rsidP="00DC45FC">
      <w:pPr>
        <w:pStyle w:val="a3"/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45FC" w:rsidRPr="00A3220D" w:rsidRDefault="00DC45FC" w:rsidP="00DC45FC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3220D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3279-95 Стандартизація послуг. </w:t>
      </w:r>
      <w:r w:rsidRPr="00A3220D">
        <w:rPr>
          <w:rFonts w:ascii="Times New Roman" w:hAnsi="Times New Roman"/>
          <w:bCs/>
          <w:sz w:val="28"/>
          <w:szCs w:val="28"/>
          <w:lang w:val="uk-UA"/>
        </w:rPr>
        <w:t>Основні положення</w:t>
      </w:r>
    </w:p>
    <w:p w:rsidR="00DC45FC" w:rsidRPr="00A3220D" w:rsidRDefault="00DC45FC" w:rsidP="00DC45FC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C45FC" w:rsidRPr="001228D8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3220D">
        <w:rPr>
          <w:rFonts w:ascii="Times New Roman" w:hAnsi="Times New Roman"/>
          <w:b/>
          <w:sz w:val="28"/>
          <w:szCs w:val="28"/>
          <w:lang w:val="uk-UA"/>
        </w:rPr>
        <w:t>ДСТУ 3493-96 Системи вентиляційні. фільтри повітряні.</w:t>
      </w:r>
      <w:r w:rsidRPr="00A3220D">
        <w:rPr>
          <w:rFonts w:ascii="Times New Roman" w:hAnsi="Times New Roman"/>
          <w:sz w:val="28"/>
          <w:szCs w:val="28"/>
          <w:lang w:val="uk-UA"/>
        </w:rPr>
        <w:t xml:space="preserve"> Типи і основні па</w:t>
      </w:r>
      <w:r w:rsidRPr="00231C0D">
        <w:rPr>
          <w:rFonts w:ascii="Times New Roman" w:hAnsi="Times New Roman"/>
          <w:sz w:val="28"/>
          <w:szCs w:val="28"/>
        </w:rPr>
        <w:t>раметри</w:t>
      </w:r>
    </w:p>
    <w:p w:rsidR="00DC45FC" w:rsidRPr="001228D8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C45FC" w:rsidRPr="001228D8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161EF">
        <w:rPr>
          <w:rFonts w:ascii="Times New Roman" w:hAnsi="Times New Roman"/>
          <w:b/>
          <w:sz w:val="28"/>
          <w:szCs w:val="28"/>
        </w:rPr>
        <w:t>ДСТУ 3862-99 Ресторанне господарство.</w:t>
      </w:r>
      <w:r w:rsidRPr="00231C0D">
        <w:rPr>
          <w:rFonts w:ascii="Times New Roman" w:hAnsi="Times New Roman"/>
          <w:sz w:val="28"/>
          <w:szCs w:val="28"/>
        </w:rPr>
        <w:t xml:space="preserve"> Терміни та визначення</w:t>
      </w:r>
    </w:p>
    <w:p w:rsidR="00DC45FC" w:rsidRPr="00491864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C45FC" w:rsidRPr="001228D8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161EF">
        <w:rPr>
          <w:rFonts w:ascii="Times New Roman" w:hAnsi="Times New Roman"/>
          <w:b/>
          <w:sz w:val="28"/>
          <w:szCs w:val="28"/>
          <w:lang w:val="uk-UA"/>
        </w:rPr>
        <w:lastRenderedPageBreak/>
        <w:t>ДСТУ 4268-2003 Послуги туристичні. Засоби розміщення.</w:t>
      </w:r>
      <w:r w:rsidRPr="00231C0D">
        <w:rPr>
          <w:rFonts w:ascii="Times New Roman" w:hAnsi="Times New Roman"/>
          <w:sz w:val="28"/>
          <w:szCs w:val="28"/>
          <w:lang w:val="uk-UA"/>
        </w:rPr>
        <w:t xml:space="preserve"> Загальні вимоги</w:t>
      </w:r>
    </w:p>
    <w:p w:rsidR="00DC45FC" w:rsidRPr="001228D8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C45FC" w:rsidRPr="001228D8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161EF">
        <w:rPr>
          <w:rFonts w:ascii="Times New Roman" w:hAnsi="Times New Roman"/>
          <w:b/>
          <w:sz w:val="28"/>
          <w:szCs w:val="28"/>
          <w:lang w:val="uk-UA"/>
        </w:rPr>
        <w:t>ДСТУ 4269-2003 Послуги туристичні.</w:t>
      </w:r>
      <w:r w:rsidRPr="00231C0D">
        <w:rPr>
          <w:rFonts w:ascii="Times New Roman" w:hAnsi="Times New Roman"/>
          <w:sz w:val="28"/>
          <w:szCs w:val="28"/>
          <w:lang w:val="uk-UA"/>
        </w:rPr>
        <w:t xml:space="preserve"> Класифікація готелів</w:t>
      </w:r>
    </w:p>
    <w:p w:rsidR="00DC45FC" w:rsidRPr="001228D8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C45FC" w:rsidRPr="001228D8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161EF">
        <w:rPr>
          <w:rFonts w:ascii="Times New Roman" w:hAnsi="Times New Roman"/>
          <w:b/>
          <w:sz w:val="28"/>
          <w:szCs w:val="28"/>
          <w:lang w:val="uk-UA"/>
        </w:rPr>
        <w:t>ДСТУ 4281:2004 Заклади ресторанного господарства.</w:t>
      </w:r>
      <w:r w:rsidRPr="00231C0D">
        <w:rPr>
          <w:rFonts w:ascii="Times New Roman" w:hAnsi="Times New Roman"/>
          <w:sz w:val="28"/>
          <w:szCs w:val="28"/>
          <w:lang w:val="uk-UA"/>
        </w:rPr>
        <w:t xml:space="preserve"> Класифікація</w:t>
      </w:r>
    </w:p>
    <w:p w:rsidR="00DC45FC" w:rsidRPr="001228D8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C45FC" w:rsidRPr="001228D8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161EF">
        <w:rPr>
          <w:rFonts w:ascii="Times New Roman" w:hAnsi="Times New Roman"/>
          <w:b/>
          <w:sz w:val="28"/>
          <w:szCs w:val="28"/>
          <w:lang w:val="uk-UA"/>
        </w:rPr>
        <w:t>ДСТУ 4527:2006 Послуги туристичні. Засоби розміщення</w:t>
      </w:r>
      <w:r w:rsidRPr="00231C0D">
        <w:rPr>
          <w:rFonts w:ascii="Times New Roman" w:hAnsi="Times New Roman"/>
          <w:sz w:val="28"/>
          <w:szCs w:val="28"/>
          <w:lang w:val="uk-UA"/>
        </w:rPr>
        <w:t>. Терміни та визначення</w:t>
      </w:r>
    </w:p>
    <w:p w:rsidR="00DC45FC" w:rsidRPr="001228D8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C45FC" w:rsidRPr="001228D8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231C0D">
        <w:rPr>
          <w:rFonts w:ascii="Times New Roman" w:hAnsi="Times New Roman"/>
          <w:b/>
          <w:bCs/>
          <w:sz w:val="28"/>
          <w:szCs w:val="28"/>
        </w:rPr>
        <w:t xml:space="preserve">ДСТУ EN 12522-1:2005. Служби перевезень. Перевезення для приватних </w:t>
      </w:r>
      <w:proofErr w:type="gramStart"/>
      <w:r w:rsidRPr="00231C0D">
        <w:rPr>
          <w:rFonts w:ascii="Times New Roman" w:hAnsi="Times New Roman"/>
          <w:b/>
          <w:bCs/>
          <w:sz w:val="28"/>
          <w:szCs w:val="28"/>
        </w:rPr>
        <w:t>осіб</w:t>
      </w:r>
      <w:proofErr w:type="gramEnd"/>
      <w:r w:rsidRPr="00231C0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B3B47">
        <w:rPr>
          <w:rFonts w:ascii="Times New Roman" w:hAnsi="Times New Roman"/>
          <w:bCs/>
          <w:sz w:val="28"/>
          <w:szCs w:val="28"/>
        </w:rPr>
        <w:t>Частина 1. Визначення послуг</w:t>
      </w:r>
      <w:r w:rsidRPr="00231C0D">
        <w:rPr>
          <w:rFonts w:ascii="Times New Roman" w:hAnsi="Times New Roman"/>
          <w:b/>
          <w:bCs/>
          <w:sz w:val="28"/>
          <w:szCs w:val="28"/>
        </w:rPr>
        <w:t xml:space="preserve"> (EN 12522-1:1998, IDT)</w:t>
      </w:r>
    </w:p>
    <w:p w:rsidR="00DC45FC" w:rsidRPr="001228D8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DC45FC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D3268">
        <w:rPr>
          <w:rFonts w:ascii="Times New Roman" w:hAnsi="Times New Roman"/>
          <w:b/>
          <w:sz w:val="28"/>
          <w:szCs w:val="28"/>
          <w:lang w:val="uk-UA"/>
        </w:rPr>
        <w:t xml:space="preserve">ДСТУ </w:t>
      </w:r>
      <w:r w:rsidRPr="009D3268">
        <w:rPr>
          <w:rFonts w:ascii="Times New Roman" w:hAnsi="Times New Roman"/>
          <w:b/>
          <w:sz w:val="28"/>
          <w:szCs w:val="28"/>
          <w:lang w:val="en-US"/>
        </w:rPr>
        <w:t>EN</w:t>
      </w:r>
      <w:r w:rsidRPr="009D3268">
        <w:rPr>
          <w:rFonts w:ascii="Times New Roman" w:hAnsi="Times New Roman"/>
          <w:b/>
          <w:sz w:val="28"/>
          <w:szCs w:val="28"/>
        </w:rPr>
        <w:t xml:space="preserve"> </w:t>
      </w:r>
      <w:r w:rsidRPr="009D3268">
        <w:rPr>
          <w:rFonts w:ascii="Times New Roman" w:hAnsi="Times New Roman"/>
          <w:b/>
          <w:sz w:val="28"/>
          <w:szCs w:val="28"/>
          <w:lang w:val="uk-UA"/>
        </w:rPr>
        <w:t>12522-2:2005 Служби перевезень.</w:t>
      </w:r>
      <w:r w:rsidRPr="00231C0D">
        <w:rPr>
          <w:rFonts w:ascii="Times New Roman" w:hAnsi="Times New Roman"/>
          <w:sz w:val="28"/>
          <w:szCs w:val="28"/>
          <w:lang w:val="uk-UA"/>
        </w:rPr>
        <w:t xml:space="preserve"> Перевезення для приватних осіб. Частина 2. Надання послуг</w:t>
      </w:r>
    </w:p>
    <w:p w:rsidR="00DC45FC" w:rsidRPr="001228D8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C45FC" w:rsidRPr="001228D8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31C0D">
        <w:rPr>
          <w:rFonts w:ascii="Times New Roman" w:hAnsi="Times New Roman"/>
          <w:b/>
          <w:bCs/>
          <w:sz w:val="28"/>
          <w:szCs w:val="28"/>
        </w:rPr>
        <w:t xml:space="preserve">ДСТУ EN 45011-2001. Загальні вимоги </w:t>
      </w:r>
      <w:proofErr w:type="gramStart"/>
      <w:r w:rsidRPr="00231C0D">
        <w:rPr>
          <w:rFonts w:ascii="Times New Roman" w:hAnsi="Times New Roman"/>
          <w:b/>
          <w:bCs/>
          <w:sz w:val="28"/>
          <w:szCs w:val="28"/>
        </w:rPr>
        <w:t>до</w:t>
      </w:r>
      <w:proofErr w:type="gramEnd"/>
      <w:r w:rsidRPr="00231C0D">
        <w:rPr>
          <w:rFonts w:ascii="Times New Roman" w:hAnsi="Times New Roman"/>
          <w:b/>
          <w:bCs/>
          <w:sz w:val="28"/>
          <w:szCs w:val="28"/>
        </w:rPr>
        <w:t xml:space="preserve"> органів, які керують системами сертифікації продукції</w:t>
      </w:r>
    </w:p>
    <w:p w:rsidR="00DC45FC" w:rsidRPr="00A03FDF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45FC" w:rsidRPr="003C575C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ДСТУ ISO 3534-2:2008</w:t>
      </w:r>
      <w:r w:rsidRPr="00231C0D">
        <w:rPr>
          <w:rFonts w:ascii="Times New Roman" w:hAnsi="Times New Roman"/>
          <w:b/>
          <w:bCs/>
          <w:sz w:val="28"/>
          <w:szCs w:val="28"/>
        </w:rPr>
        <w:t xml:space="preserve"> Статистика. </w:t>
      </w:r>
      <w:r w:rsidRPr="003C575C">
        <w:rPr>
          <w:rFonts w:ascii="Times New Roman" w:hAnsi="Times New Roman"/>
          <w:bCs/>
          <w:sz w:val="28"/>
          <w:szCs w:val="28"/>
        </w:rPr>
        <w:t>Словник термі</w:t>
      </w:r>
      <w:proofErr w:type="gramStart"/>
      <w:r w:rsidRPr="003C575C">
        <w:rPr>
          <w:rFonts w:ascii="Times New Roman" w:hAnsi="Times New Roman"/>
          <w:bCs/>
          <w:sz w:val="28"/>
          <w:szCs w:val="28"/>
        </w:rPr>
        <w:t>н</w:t>
      </w:r>
      <w:proofErr w:type="gramEnd"/>
      <w:r w:rsidRPr="003C575C">
        <w:rPr>
          <w:rFonts w:ascii="Times New Roman" w:hAnsi="Times New Roman"/>
          <w:bCs/>
          <w:sz w:val="28"/>
          <w:szCs w:val="28"/>
        </w:rPr>
        <w:t>ів і познаки. Частина 2. Прикладна статистика (ISO 3534-2:2006, IDT)</w:t>
      </w:r>
    </w:p>
    <w:p w:rsidR="00DC45FC" w:rsidRPr="00A3220D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DC45FC" w:rsidRPr="00194235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26C1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0EBF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</w:t>
      </w:r>
      <w:r w:rsidRPr="00A26C1D">
        <w:rPr>
          <w:rFonts w:ascii="Times New Roman" w:hAnsi="Times New Roman"/>
          <w:b/>
          <w:bCs/>
          <w:sz w:val="28"/>
          <w:szCs w:val="28"/>
        </w:rPr>
        <w:t>ISO</w:t>
      </w:r>
      <w:r w:rsidRPr="009E0EBF">
        <w:rPr>
          <w:rFonts w:ascii="Times New Roman" w:hAnsi="Times New Roman"/>
          <w:b/>
          <w:bCs/>
          <w:sz w:val="28"/>
          <w:szCs w:val="28"/>
          <w:lang w:val="uk-UA"/>
        </w:rPr>
        <w:t xml:space="preserve"> 9000:2015</w:t>
      </w:r>
      <w:r w:rsidRPr="00A26C1D">
        <w:rPr>
          <w:rFonts w:ascii="Times New Roman" w:hAnsi="Times New Roman"/>
          <w:b/>
          <w:bCs/>
          <w:sz w:val="28"/>
          <w:szCs w:val="28"/>
          <w:lang w:val="uk-UA"/>
        </w:rPr>
        <w:t xml:space="preserve">; </w:t>
      </w:r>
      <w:r w:rsidRPr="009E0EB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0EBF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A26C1D">
        <w:rPr>
          <w:rFonts w:ascii="Times New Roman" w:hAnsi="Times New Roman"/>
          <w:bCs/>
          <w:sz w:val="28"/>
          <w:szCs w:val="28"/>
        </w:rPr>
        <w:t>ISO</w:t>
      </w:r>
      <w:r w:rsidRPr="009E0EBF">
        <w:rPr>
          <w:rFonts w:ascii="Times New Roman" w:hAnsi="Times New Roman"/>
          <w:bCs/>
          <w:sz w:val="28"/>
          <w:szCs w:val="28"/>
          <w:lang w:val="uk-UA"/>
        </w:rPr>
        <w:t xml:space="preserve"> 9000:2015, </w:t>
      </w:r>
      <w:r w:rsidRPr="00A26C1D">
        <w:rPr>
          <w:rFonts w:ascii="Times New Roman" w:hAnsi="Times New Roman"/>
          <w:bCs/>
          <w:sz w:val="28"/>
          <w:szCs w:val="28"/>
        </w:rPr>
        <w:t>IDT</w:t>
      </w:r>
      <w:r w:rsidRPr="009E0EBF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A26C1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E0EBF">
        <w:rPr>
          <w:rFonts w:ascii="Times New Roman" w:hAnsi="Times New Roman"/>
          <w:b/>
          <w:bCs/>
          <w:sz w:val="28"/>
          <w:szCs w:val="28"/>
          <w:lang w:val="uk-UA"/>
        </w:rPr>
        <w:t xml:space="preserve">Системи управління якістю. </w:t>
      </w:r>
      <w:r w:rsidRPr="00A26C1D">
        <w:rPr>
          <w:rFonts w:ascii="Times New Roman" w:hAnsi="Times New Roman"/>
          <w:bCs/>
          <w:sz w:val="28"/>
          <w:szCs w:val="28"/>
        </w:rPr>
        <w:t>Основні положення та словник термі</w:t>
      </w:r>
      <w:proofErr w:type="gramStart"/>
      <w:r w:rsidRPr="00A26C1D">
        <w:rPr>
          <w:rFonts w:ascii="Times New Roman" w:hAnsi="Times New Roman"/>
          <w:bCs/>
          <w:sz w:val="28"/>
          <w:szCs w:val="28"/>
        </w:rPr>
        <w:t>н</w:t>
      </w:r>
      <w:proofErr w:type="gramEnd"/>
      <w:r w:rsidRPr="00A26C1D">
        <w:rPr>
          <w:rFonts w:ascii="Times New Roman" w:hAnsi="Times New Roman"/>
          <w:bCs/>
          <w:sz w:val="28"/>
          <w:szCs w:val="28"/>
        </w:rPr>
        <w:t>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– На заміну ДСТУ ISO 9000:2015; чинний від 2016-07-01. – Видання офіційне. – Київ : </w:t>
      </w:r>
      <w:r w:rsidRPr="00A3220D">
        <w:rPr>
          <w:rFonts w:ascii="Times New Roman" w:hAnsi="Times New Roman"/>
          <w:bCs/>
          <w:sz w:val="28"/>
          <w:szCs w:val="28"/>
          <w:lang w:val="uk-UA"/>
        </w:rPr>
        <w:t>ДП «УкрНДНЦ</w:t>
      </w:r>
      <w:r>
        <w:rPr>
          <w:rFonts w:ascii="Times New Roman" w:hAnsi="Times New Roman"/>
          <w:bCs/>
          <w:sz w:val="28"/>
          <w:szCs w:val="28"/>
          <w:lang w:val="uk-UA"/>
        </w:rPr>
        <w:t>», 2016</w:t>
      </w:r>
      <w:r w:rsidRPr="00A3220D">
        <w:rPr>
          <w:rFonts w:ascii="Times New Roman" w:hAnsi="Times New Roman"/>
          <w:bCs/>
          <w:sz w:val="28"/>
          <w:szCs w:val="28"/>
          <w:lang w:val="uk-UA"/>
        </w:rPr>
        <w:t>. –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45 с.</w:t>
      </w:r>
    </w:p>
    <w:p w:rsidR="00DC45FC" w:rsidRPr="00194235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45FC" w:rsidRPr="00754F6E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B415E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</w:t>
      </w:r>
      <w:r w:rsidRPr="001228D8">
        <w:rPr>
          <w:rFonts w:ascii="Times New Roman" w:hAnsi="Times New Roman"/>
          <w:b/>
          <w:bCs/>
          <w:sz w:val="28"/>
          <w:szCs w:val="28"/>
          <w:lang w:val="en-US"/>
        </w:rPr>
        <w:t>ISO</w:t>
      </w:r>
      <w:r w:rsidRPr="004B415E">
        <w:rPr>
          <w:rFonts w:ascii="Times New Roman" w:hAnsi="Times New Roman"/>
          <w:b/>
          <w:bCs/>
          <w:sz w:val="28"/>
          <w:szCs w:val="28"/>
          <w:lang w:val="uk-UA"/>
        </w:rPr>
        <w:t xml:space="preserve"> 9001:2015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; </w:t>
      </w:r>
      <w:r w:rsidRPr="004B415E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3C575C">
        <w:rPr>
          <w:rFonts w:ascii="Times New Roman" w:hAnsi="Times New Roman"/>
          <w:bCs/>
          <w:sz w:val="28"/>
          <w:szCs w:val="28"/>
          <w:lang w:val="en-US"/>
        </w:rPr>
        <w:t>ISO</w:t>
      </w:r>
      <w:r w:rsidRPr="004B415E">
        <w:rPr>
          <w:rFonts w:ascii="Times New Roman" w:hAnsi="Times New Roman"/>
          <w:bCs/>
          <w:sz w:val="28"/>
          <w:szCs w:val="28"/>
          <w:lang w:val="uk-UA"/>
        </w:rPr>
        <w:t xml:space="preserve"> 9001:2015, </w:t>
      </w:r>
      <w:r w:rsidRPr="003C575C">
        <w:rPr>
          <w:rFonts w:ascii="Times New Roman" w:hAnsi="Times New Roman"/>
          <w:bCs/>
          <w:sz w:val="28"/>
          <w:szCs w:val="28"/>
          <w:lang w:val="en-US"/>
        </w:rPr>
        <w:t>IDT</w:t>
      </w:r>
      <w:r w:rsidRPr="004B415E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4B415E">
        <w:rPr>
          <w:rFonts w:ascii="Times New Roman" w:hAnsi="Times New Roman"/>
          <w:b/>
          <w:bCs/>
          <w:sz w:val="28"/>
          <w:szCs w:val="28"/>
          <w:lang w:val="uk-UA"/>
        </w:rPr>
        <w:t xml:space="preserve"> Системи управління якістю. </w:t>
      </w:r>
      <w:r w:rsidRPr="004B415E">
        <w:rPr>
          <w:rFonts w:ascii="Times New Roman" w:hAnsi="Times New Roman"/>
          <w:bCs/>
          <w:sz w:val="28"/>
          <w:szCs w:val="28"/>
        </w:rPr>
        <w:t>Вимоги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– На заміну ДСТУ ISO 9001:2015; чинний від 2016-07-01. - Видання офіційне. – Київ : </w:t>
      </w:r>
      <w:r w:rsidRPr="00A3220D">
        <w:rPr>
          <w:rFonts w:ascii="Times New Roman" w:hAnsi="Times New Roman"/>
          <w:bCs/>
          <w:sz w:val="28"/>
          <w:szCs w:val="28"/>
          <w:lang w:val="uk-UA"/>
        </w:rPr>
        <w:t>ДП «УкрНДНЦ</w:t>
      </w:r>
      <w:r>
        <w:rPr>
          <w:rFonts w:ascii="Times New Roman" w:hAnsi="Times New Roman"/>
          <w:bCs/>
          <w:sz w:val="28"/>
          <w:szCs w:val="28"/>
          <w:lang w:val="uk-UA"/>
        </w:rPr>
        <w:t>», 2016</w:t>
      </w:r>
      <w:r w:rsidRPr="00A3220D">
        <w:rPr>
          <w:rFonts w:ascii="Times New Roman" w:hAnsi="Times New Roman"/>
          <w:bCs/>
          <w:sz w:val="28"/>
          <w:szCs w:val="28"/>
          <w:lang w:val="uk-UA"/>
        </w:rPr>
        <w:t>. –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22 с.</w:t>
      </w:r>
    </w:p>
    <w:p w:rsidR="00DC45FC" w:rsidRPr="00A26C1D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45FC" w:rsidRPr="003C575C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31C0D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</w:t>
      </w:r>
      <w:r w:rsidRPr="001228D8">
        <w:rPr>
          <w:rFonts w:ascii="Times New Roman" w:hAnsi="Times New Roman"/>
          <w:b/>
          <w:bCs/>
          <w:sz w:val="28"/>
          <w:szCs w:val="28"/>
          <w:lang w:val="en-US"/>
        </w:rPr>
        <w:t>ISO</w:t>
      </w:r>
      <w:r w:rsidRPr="00231C0D">
        <w:rPr>
          <w:rFonts w:ascii="Times New Roman" w:hAnsi="Times New Roman"/>
          <w:b/>
          <w:bCs/>
          <w:sz w:val="28"/>
          <w:szCs w:val="28"/>
          <w:lang w:val="uk-UA"/>
        </w:rPr>
        <w:t xml:space="preserve"> 9004:2012 Управління задля досягнення сталого успіху організації. </w:t>
      </w:r>
      <w:r w:rsidRPr="003C575C">
        <w:rPr>
          <w:rFonts w:ascii="Times New Roman" w:hAnsi="Times New Roman"/>
          <w:bCs/>
          <w:sz w:val="28"/>
          <w:szCs w:val="28"/>
          <w:lang w:val="uk-UA"/>
        </w:rPr>
        <w:t>Підхід на основі управління якістю (</w:t>
      </w:r>
      <w:r w:rsidRPr="003C575C">
        <w:rPr>
          <w:rFonts w:ascii="Times New Roman" w:hAnsi="Times New Roman"/>
          <w:bCs/>
          <w:sz w:val="28"/>
          <w:szCs w:val="28"/>
          <w:lang w:val="en-US"/>
        </w:rPr>
        <w:t>ISO</w:t>
      </w:r>
      <w:r w:rsidRPr="003C575C">
        <w:rPr>
          <w:rFonts w:ascii="Times New Roman" w:hAnsi="Times New Roman"/>
          <w:bCs/>
          <w:sz w:val="28"/>
          <w:szCs w:val="28"/>
          <w:lang w:val="uk-UA"/>
        </w:rPr>
        <w:t xml:space="preserve"> 9004:2009, </w:t>
      </w:r>
      <w:r w:rsidRPr="003C575C">
        <w:rPr>
          <w:rFonts w:ascii="Times New Roman" w:hAnsi="Times New Roman"/>
          <w:bCs/>
          <w:sz w:val="28"/>
          <w:szCs w:val="28"/>
          <w:lang w:val="en-US"/>
        </w:rPr>
        <w:t>IDT</w:t>
      </w:r>
      <w:r w:rsidRPr="003C575C">
        <w:rPr>
          <w:rFonts w:ascii="Times New Roman" w:hAnsi="Times New Roman"/>
          <w:bCs/>
          <w:sz w:val="28"/>
          <w:szCs w:val="28"/>
          <w:lang w:val="uk-UA"/>
        </w:rPr>
        <w:t>)</w:t>
      </w:r>
    </w:p>
    <w:p w:rsidR="00DC45FC" w:rsidRPr="001228D8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DC45FC" w:rsidRPr="001228D8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31C0D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</w:t>
      </w:r>
      <w:r w:rsidRPr="00231C0D">
        <w:rPr>
          <w:rFonts w:ascii="Times New Roman" w:hAnsi="Times New Roman"/>
          <w:b/>
          <w:bCs/>
          <w:sz w:val="28"/>
          <w:szCs w:val="28"/>
          <w:lang w:val="en-US"/>
        </w:rPr>
        <w:t>ISO</w:t>
      </w:r>
      <w:r w:rsidRPr="00231C0D">
        <w:rPr>
          <w:rFonts w:ascii="Times New Roman" w:hAnsi="Times New Roman"/>
          <w:b/>
          <w:bCs/>
          <w:sz w:val="28"/>
          <w:szCs w:val="28"/>
          <w:lang w:val="uk-UA"/>
        </w:rPr>
        <w:t xml:space="preserve"> 19011:2012 Настанови щодо здійснення аудитів систем управління (</w:t>
      </w:r>
      <w:r w:rsidRPr="00231C0D">
        <w:rPr>
          <w:rFonts w:ascii="Times New Roman" w:hAnsi="Times New Roman"/>
          <w:b/>
          <w:bCs/>
          <w:sz w:val="28"/>
          <w:szCs w:val="28"/>
          <w:lang w:val="en-US"/>
        </w:rPr>
        <w:t>ISO</w:t>
      </w:r>
      <w:r w:rsidRPr="00231C0D">
        <w:rPr>
          <w:rFonts w:ascii="Times New Roman" w:hAnsi="Times New Roman"/>
          <w:b/>
          <w:bCs/>
          <w:sz w:val="28"/>
          <w:szCs w:val="28"/>
          <w:lang w:val="uk-UA"/>
        </w:rPr>
        <w:t xml:space="preserve"> 19011:2011, </w:t>
      </w:r>
      <w:r w:rsidRPr="00231C0D">
        <w:rPr>
          <w:rFonts w:ascii="Times New Roman" w:hAnsi="Times New Roman"/>
          <w:b/>
          <w:bCs/>
          <w:sz w:val="28"/>
          <w:szCs w:val="28"/>
          <w:lang w:val="en-US"/>
        </w:rPr>
        <w:t>IDT</w:t>
      </w:r>
      <w:r w:rsidRPr="00231C0D">
        <w:rPr>
          <w:rFonts w:ascii="Times New Roman" w:hAnsi="Times New Roman"/>
          <w:b/>
          <w:bCs/>
          <w:sz w:val="28"/>
          <w:szCs w:val="28"/>
          <w:lang w:val="uk-UA"/>
        </w:rPr>
        <w:t>)</w:t>
      </w:r>
    </w:p>
    <w:p w:rsidR="00DC45FC" w:rsidRPr="001228D8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DC45FC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31C0D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</w:t>
      </w:r>
      <w:r w:rsidRPr="00231C0D">
        <w:rPr>
          <w:rFonts w:ascii="Times New Roman" w:hAnsi="Times New Roman"/>
          <w:b/>
          <w:bCs/>
          <w:sz w:val="28"/>
          <w:szCs w:val="28"/>
          <w:lang w:val="en-US"/>
        </w:rPr>
        <w:t>ISO</w:t>
      </w:r>
      <w:r w:rsidRPr="00231C0D">
        <w:rPr>
          <w:rFonts w:ascii="Times New Roman" w:hAnsi="Times New Roman"/>
          <w:b/>
          <w:bCs/>
          <w:sz w:val="28"/>
          <w:szCs w:val="28"/>
          <w:lang w:val="uk-UA"/>
        </w:rPr>
        <w:t>/</w:t>
      </w:r>
      <w:r w:rsidRPr="00231C0D">
        <w:rPr>
          <w:rFonts w:ascii="Times New Roman" w:hAnsi="Times New Roman"/>
          <w:b/>
          <w:bCs/>
          <w:sz w:val="28"/>
          <w:szCs w:val="28"/>
          <w:lang w:val="en-US"/>
        </w:rPr>
        <w:t>IEC</w:t>
      </w:r>
      <w:r w:rsidRPr="00231C0D">
        <w:rPr>
          <w:rFonts w:ascii="Times New Roman" w:hAnsi="Times New Roman"/>
          <w:b/>
          <w:bCs/>
          <w:sz w:val="28"/>
          <w:szCs w:val="28"/>
          <w:lang w:val="uk-UA"/>
        </w:rPr>
        <w:t xml:space="preserve"> 17000:2007 Оцінювання відповідності. </w:t>
      </w:r>
      <w:r w:rsidRPr="003C575C">
        <w:rPr>
          <w:rFonts w:ascii="Times New Roman" w:hAnsi="Times New Roman"/>
          <w:bCs/>
          <w:sz w:val="28"/>
          <w:szCs w:val="28"/>
          <w:lang w:val="uk-UA"/>
        </w:rPr>
        <w:t>Словник термінів і загальні принципи (І</w:t>
      </w:r>
      <w:r w:rsidRPr="003C575C">
        <w:rPr>
          <w:rFonts w:ascii="Times New Roman" w:hAnsi="Times New Roman"/>
          <w:bCs/>
          <w:sz w:val="28"/>
          <w:szCs w:val="28"/>
          <w:lang w:val="en-US"/>
        </w:rPr>
        <w:t>SO</w:t>
      </w:r>
      <w:r w:rsidRPr="003C575C">
        <w:rPr>
          <w:rFonts w:ascii="Times New Roman" w:hAnsi="Times New Roman"/>
          <w:bCs/>
          <w:sz w:val="28"/>
          <w:szCs w:val="28"/>
          <w:lang w:val="uk-UA"/>
        </w:rPr>
        <w:t>/І</w:t>
      </w:r>
      <w:r w:rsidRPr="003C575C">
        <w:rPr>
          <w:rFonts w:ascii="Times New Roman" w:hAnsi="Times New Roman"/>
          <w:bCs/>
          <w:sz w:val="28"/>
          <w:szCs w:val="28"/>
          <w:lang w:val="en-US"/>
        </w:rPr>
        <w:t>EC</w:t>
      </w:r>
      <w:r w:rsidRPr="003C575C">
        <w:rPr>
          <w:rFonts w:ascii="Times New Roman" w:hAnsi="Times New Roman"/>
          <w:bCs/>
          <w:sz w:val="28"/>
          <w:szCs w:val="28"/>
          <w:lang w:val="uk-UA"/>
        </w:rPr>
        <w:t xml:space="preserve"> 17000:2004, І</w:t>
      </w:r>
      <w:r w:rsidRPr="003C575C">
        <w:rPr>
          <w:rFonts w:ascii="Times New Roman" w:hAnsi="Times New Roman"/>
          <w:bCs/>
          <w:sz w:val="28"/>
          <w:szCs w:val="28"/>
          <w:lang w:val="en-US"/>
        </w:rPr>
        <w:t>DT</w:t>
      </w:r>
      <w:r w:rsidRPr="003C575C">
        <w:rPr>
          <w:rFonts w:ascii="Times New Roman" w:hAnsi="Times New Roman"/>
          <w:bCs/>
          <w:sz w:val="28"/>
          <w:szCs w:val="28"/>
          <w:lang w:val="uk-UA"/>
        </w:rPr>
        <w:t>)</w:t>
      </w:r>
    </w:p>
    <w:p w:rsidR="00DC45FC" w:rsidRPr="00A03FDF" w:rsidRDefault="00DC45FC" w:rsidP="00DC45FC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DC45FC" w:rsidRPr="00A03FDF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31C0D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</w:t>
      </w:r>
      <w:r w:rsidRPr="001228D8">
        <w:rPr>
          <w:rFonts w:ascii="Times New Roman" w:hAnsi="Times New Roman"/>
          <w:b/>
          <w:bCs/>
          <w:sz w:val="28"/>
          <w:szCs w:val="28"/>
          <w:lang w:val="en-US"/>
        </w:rPr>
        <w:t>ISO</w:t>
      </w:r>
      <w:r w:rsidRPr="00231C0D">
        <w:rPr>
          <w:rFonts w:ascii="Times New Roman" w:hAnsi="Times New Roman"/>
          <w:b/>
          <w:bCs/>
          <w:sz w:val="28"/>
          <w:szCs w:val="28"/>
          <w:lang w:val="uk-UA"/>
        </w:rPr>
        <w:t>/</w:t>
      </w:r>
      <w:r w:rsidRPr="001228D8">
        <w:rPr>
          <w:rFonts w:ascii="Times New Roman" w:hAnsi="Times New Roman"/>
          <w:b/>
          <w:bCs/>
          <w:sz w:val="28"/>
          <w:szCs w:val="28"/>
          <w:lang w:val="en-US"/>
        </w:rPr>
        <w:t>IEC</w:t>
      </w:r>
      <w:r w:rsidRPr="00231C0D">
        <w:rPr>
          <w:rFonts w:ascii="Times New Roman" w:hAnsi="Times New Roman"/>
          <w:b/>
          <w:bCs/>
          <w:sz w:val="28"/>
          <w:szCs w:val="28"/>
          <w:lang w:val="uk-UA"/>
        </w:rPr>
        <w:t xml:space="preserve"> 17025:2017 Загальні вимоги до компетентності випробувальних та калібрувальних лабораторій (</w:t>
      </w:r>
      <w:r w:rsidRPr="001228D8">
        <w:rPr>
          <w:rFonts w:ascii="Times New Roman" w:hAnsi="Times New Roman"/>
          <w:b/>
          <w:bCs/>
          <w:sz w:val="28"/>
          <w:szCs w:val="28"/>
          <w:lang w:val="en-US"/>
        </w:rPr>
        <w:t>ISO</w:t>
      </w:r>
      <w:r w:rsidRPr="00231C0D">
        <w:rPr>
          <w:rFonts w:ascii="Times New Roman" w:hAnsi="Times New Roman"/>
          <w:b/>
          <w:bCs/>
          <w:sz w:val="28"/>
          <w:szCs w:val="28"/>
          <w:lang w:val="uk-UA"/>
        </w:rPr>
        <w:t>/</w:t>
      </w:r>
      <w:r w:rsidRPr="001228D8">
        <w:rPr>
          <w:rFonts w:ascii="Times New Roman" w:hAnsi="Times New Roman"/>
          <w:b/>
          <w:bCs/>
          <w:sz w:val="28"/>
          <w:szCs w:val="28"/>
          <w:lang w:val="en-US"/>
        </w:rPr>
        <w:t>IEC</w:t>
      </w:r>
      <w:r w:rsidRPr="00231C0D">
        <w:rPr>
          <w:rFonts w:ascii="Times New Roman" w:hAnsi="Times New Roman"/>
          <w:b/>
          <w:bCs/>
          <w:sz w:val="28"/>
          <w:szCs w:val="28"/>
          <w:lang w:val="uk-UA"/>
        </w:rPr>
        <w:t xml:space="preserve"> 17025:2017, </w:t>
      </w:r>
      <w:r w:rsidRPr="001228D8">
        <w:rPr>
          <w:rFonts w:ascii="Times New Roman" w:hAnsi="Times New Roman"/>
          <w:b/>
          <w:bCs/>
          <w:sz w:val="28"/>
          <w:szCs w:val="28"/>
          <w:lang w:val="en-US"/>
        </w:rPr>
        <w:t>IDT</w:t>
      </w:r>
      <w:r w:rsidRPr="00231C0D">
        <w:rPr>
          <w:rFonts w:ascii="Times New Roman" w:hAnsi="Times New Roman"/>
          <w:b/>
          <w:bCs/>
          <w:sz w:val="28"/>
          <w:szCs w:val="28"/>
          <w:lang w:val="uk-UA"/>
        </w:rPr>
        <w:t>)</w:t>
      </w:r>
    </w:p>
    <w:p w:rsidR="00DC45FC" w:rsidRPr="00A3220D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C45FC" w:rsidRPr="001228D8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31C0D">
        <w:rPr>
          <w:rFonts w:ascii="Times New Roman" w:hAnsi="Times New Roman"/>
          <w:b/>
          <w:bCs/>
          <w:sz w:val="28"/>
          <w:szCs w:val="28"/>
        </w:rPr>
        <w:t xml:space="preserve">ДСТУ ISO/TS 9002:2017 Системи управління якістю. </w:t>
      </w:r>
      <w:r w:rsidRPr="003C575C">
        <w:rPr>
          <w:rFonts w:ascii="Times New Roman" w:hAnsi="Times New Roman"/>
          <w:bCs/>
          <w:sz w:val="28"/>
          <w:szCs w:val="28"/>
        </w:rPr>
        <w:t>Настанови щодо застосування ISO 9001:2015 (ISO/TS 9002:2016, IDT)</w:t>
      </w:r>
    </w:p>
    <w:p w:rsidR="00DC45FC" w:rsidRPr="00231C0D" w:rsidRDefault="00DC45FC" w:rsidP="00DC45FC">
      <w:pPr>
        <w:pStyle w:val="a3"/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45FC" w:rsidRPr="001228D8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31C0D">
        <w:rPr>
          <w:rFonts w:ascii="Times New Roman" w:hAnsi="Times New Roman"/>
          <w:b/>
          <w:bCs/>
          <w:sz w:val="28"/>
          <w:szCs w:val="28"/>
        </w:rPr>
        <w:t>ДБН А.3.2-2-2009 Охорона праці і промислова безпека в будівництві</w:t>
      </w:r>
    </w:p>
    <w:p w:rsidR="00DC45FC" w:rsidRPr="00491864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45FC" w:rsidRPr="001228D8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7637">
        <w:rPr>
          <w:rFonts w:ascii="Times New Roman" w:hAnsi="Times New Roman"/>
          <w:b/>
          <w:sz w:val="28"/>
          <w:szCs w:val="28"/>
        </w:rPr>
        <w:t>ДБН В.2.2-9:2018 Громадські будинки та споруди.</w:t>
      </w:r>
      <w:r w:rsidRPr="00231C0D">
        <w:rPr>
          <w:rFonts w:ascii="Times New Roman" w:hAnsi="Times New Roman"/>
          <w:sz w:val="28"/>
          <w:szCs w:val="28"/>
        </w:rPr>
        <w:t xml:space="preserve"> Основні положення</w:t>
      </w:r>
    </w:p>
    <w:p w:rsidR="00DC45FC" w:rsidRPr="001228D8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C45FC" w:rsidRPr="001228D8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7637">
        <w:rPr>
          <w:rFonts w:ascii="Times New Roman" w:hAnsi="Times New Roman"/>
          <w:b/>
          <w:sz w:val="28"/>
          <w:szCs w:val="28"/>
        </w:rPr>
        <w:t>ДБН В.2.2-3:2018 Заклади освіти.</w:t>
      </w:r>
      <w:r w:rsidRPr="00231C0D">
        <w:rPr>
          <w:rFonts w:ascii="Times New Roman" w:hAnsi="Times New Roman"/>
          <w:sz w:val="28"/>
          <w:szCs w:val="28"/>
        </w:rPr>
        <w:t xml:space="preserve"> Будинки і споруди</w:t>
      </w:r>
    </w:p>
    <w:p w:rsidR="00DC45FC" w:rsidRPr="00491864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C45FC" w:rsidRPr="001228D8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7637">
        <w:rPr>
          <w:rFonts w:ascii="Times New Roman" w:hAnsi="Times New Roman"/>
          <w:b/>
          <w:sz w:val="28"/>
          <w:szCs w:val="28"/>
        </w:rPr>
        <w:t>ДБН В.2.2-40:2018 Інклюзивність будівель і споруд</w:t>
      </w:r>
    </w:p>
    <w:p w:rsidR="00DC45FC" w:rsidRPr="00491864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C45FC" w:rsidRPr="003C575C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31C0D">
        <w:rPr>
          <w:rFonts w:ascii="Times New Roman" w:hAnsi="Times New Roman"/>
          <w:b/>
          <w:bCs/>
          <w:sz w:val="28"/>
          <w:szCs w:val="28"/>
        </w:rPr>
        <w:t xml:space="preserve">ГОСТ 12.1.019-2017 Система стандартов безопасности труда (ССБТ). </w:t>
      </w:r>
      <w:r w:rsidRPr="003C575C">
        <w:rPr>
          <w:rFonts w:ascii="Times New Roman" w:hAnsi="Times New Roman"/>
          <w:bCs/>
          <w:sz w:val="28"/>
          <w:szCs w:val="28"/>
        </w:rPr>
        <w:t>Электробезопасность. Общие требования и номенклатура видов защиты</w:t>
      </w:r>
    </w:p>
    <w:p w:rsidR="00DC45FC" w:rsidRPr="001228D8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DC45FC" w:rsidRPr="003C575C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31C0D">
        <w:rPr>
          <w:rFonts w:ascii="Times New Roman" w:hAnsi="Times New Roman"/>
          <w:b/>
          <w:bCs/>
          <w:sz w:val="28"/>
          <w:szCs w:val="28"/>
        </w:rPr>
        <w:t xml:space="preserve">ГОСТ 30390-2013 Услуги общественного питания. </w:t>
      </w:r>
      <w:r w:rsidRPr="003C575C">
        <w:rPr>
          <w:rFonts w:ascii="Times New Roman" w:hAnsi="Times New Roman"/>
          <w:bCs/>
          <w:sz w:val="28"/>
          <w:szCs w:val="28"/>
        </w:rPr>
        <w:t>Продукция общественного питания, реализуемая населению. Общие технические условия</w:t>
      </w:r>
    </w:p>
    <w:p w:rsidR="00DC45FC" w:rsidRPr="001228D8" w:rsidRDefault="00DC45FC" w:rsidP="00DC45FC">
      <w:pPr>
        <w:tabs>
          <w:tab w:val="left" w:pos="145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DC45FC" w:rsidRPr="003C575C" w:rsidRDefault="00DC45FC" w:rsidP="00DC45FC">
      <w:pPr>
        <w:pStyle w:val="a3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31C0D">
        <w:rPr>
          <w:rFonts w:ascii="Times New Roman" w:hAnsi="Times New Roman"/>
          <w:b/>
          <w:bCs/>
          <w:sz w:val="28"/>
          <w:szCs w:val="28"/>
        </w:rPr>
        <w:t xml:space="preserve">ГОСТ 31984-2012 Услуги общественного питания. </w:t>
      </w:r>
      <w:r w:rsidRPr="003C575C">
        <w:rPr>
          <w:rFonts w:ascii="Times New Roman" w:hAnsi="Times New Roman"/>
          <w:bCs/>
          <w:sz w:val="28"/>
          <w:szCs w:val="28"/>
        </w:rPr>
        <w:t>Общие требования</w:t>
      </w:r>
    </w:p>
    <w:p w:rsidR="00DC45FC" w:rsidRPr="003C575C" w:rsidRDefault="00DC45FC" w:rsidP="00DC45FC">
      <w:pPr>
        <w:tabs>
          <w:tab w:val="left" w:pos="1455"/>
        </w:tabs>
        <w:spacing w:after="0"/>
        <w:rPr>
          <w:rFonts w:ascii="Times New Roman" w:hAnsi="Times New Roman"/>
          <w:sz w:val="28"/>
          <w:szCs w:val="28"/>
        </w:rPr>
      </w:pPr>
    </w:p>
    <w:p w:rsidR="00DC45FC" w:rsidRPr="009E73CF" w:rsidRDefault="00DC45FC" w:rsidP="00DC45FC">
      <w:pPr>
        <w:tabs>
          <w:tab w:val="left" w:pos="1455"/>
        </w:tabs>
        <w:rPr>
          <w:rFonts w:ascii="Times New Roman" w:hAnsi="Times New Roman"/>
          <w:sz w:val="28"/>
          <w:szCs w:val="28"/>
          <w:lang w:val="uk-UA"/>
        </w:rPr>
      </w:pPr>
    </w:p>
    <w:p w:rsidR="00C41EED" w:rsidRPr="00DC45FC" w:rsidRDefault="00C41EED">
      <w:pPr>
        <w:rPr>
          <w:lang w:val="uk-UA"/>
        </w:rPr>
      </w:pPr>
    </w:p>
    <w:sectPr w:rsidR="00C41EED" w:rsidRPr="00DC45FC" w:rsidSect="00316D5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56E21"/>
    <w:multiLevelType w:val="hybridMultilevel"/>
    <w:tmpl w:val="B5AAC1C2"/>
    <w:lvl w:ilvl="0" w:tplc="C8726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C45FC"/>
    <w:rsid w:val="00C41EED"/>
    <w:rsid w:val="00DC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5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5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3668</Characters>
  <Application>Microsoft Office Word</Application>
  <DocSecurity>0</DocSecurity>
  <Lines>30</Lines>
  <Paragraphs>8</Paragraphs>
  <ScaleCrop>false</ScaleCrop>
  <Company>KKnights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2020-01-22T08:06:00Z</dcterms:created>
  <dcterms:modified xsi:type="dcterms:W3CDTF">2020-01-22T08:08:00Z</dcterms:modified>
</cp:coreProperties>
</file>