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Міністерство освіти і науки України</w:t>
      </w:r>
    </w:p>
    <w:p w:rsidR="005F58D3" w:rsidRDefault="005F58D3" w:rsidP="005F58D3">
      <w:pPr>
        <w:rPr>
          <w:lang w:val="uk-UA" w:eastAsia="ru-RU"/>
        </w:rPr>
      </w:pPr>
    </w:p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Черкаський державний технологічний університет</w:t>
      </w:r>
    </w:p>
    <w:p w:rsidR="005F58D3" w:rsidRDefault="005F58D3" w:rsidP="005F58D3"/>
    <w:p w:rsidR="005F58D3" w:rsidRDefault="005F58D3" w:rsidP="005F58D3">
      <w:pPr>
        <w:jc w:val="center"/>
        <w:rPr>
          <w:lang w:val="uk-UA"/>
        </w:rPr>
      </w:pPr>
    </w:p>
    <w:p w:rsidR="005F58D3" w:rsidRPr="00CD4F84" w:rsidRDefault="005F58D3" w:rsidP="005F58D3">
      <w:pPr>
        <w:jc w:val="center"/>
        <w:rPr>
          <w:lang w:val="uk-UA"/>
        </w:rPr>
      </w:pPr>
    </w:p>
    <w:p w:rsidR="005F58D3" w:rsidRDefault="005F58D3" w:rsidP="005F58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8650" cy="3600450"/>
            <wp:effectExtent l="19050" t="0" r="0" b="0"/>
            <wp:docPr id="3" name="Рисунок 3" descr="Ð ÐµÐ·ÑÐ»ÑÑÐ°Ñ Ð¿Ð¾ÑÑÐºÑ Ð·Ð¾Ð±ÑÐ°Ð¶ÐµÐ½Ñ Ð·Ð° Ð·Ð°Ð¿Ð¸ÑÐ¾Ð¼ &quot;Ð²Ð¸ÑÐ¾Ð±Ð½Ð¸ÑÑÐ²Ð° Ð±ÐµÐ·Ð°Ð»ÐºÐ¾Ð³Ð¾Ð»ÑÐ½Ñ Ð½Ð°Ð¿Ð¾Ñ ÐºÐ°ÑÑÐ¸Ð½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µÐ·ÑÐ»ÑÑÐ°Ñ Ð¿Ð¾ÑÑÐºÑ Ð·Ð¾Ð±ÑÐ°Ð¶ÐµÐ½Ñ Ð·Ð° Ð·Ð°Ð¿Ð¸ÑÐ¾Ð¼ &quot;Ð²Ð¸ÑÐ¾Ð±Ð½Ð¸ÑÑÐ²Ð° Ð±ÐµÐ·Ð°Ð»ÐºÐ¾Ð³Ð¾Ð»ÑÐ½Ñ Ð½Ð°Ð¿Ð¾Ñ ÐºÐ°ÑÑÐ¸Ð½ÐºÐ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Ð¾Ð²âÑÐ·Ð°Ð½Ðµ Ð·Ð¾Ð±ÑÐ°Ð¶ÐµÐ½Ð½Ñ" style="width:24.75pt;height:24.75pt"/>
        </w:pict>
      </w:r>
    </w:p>
    <w:p w:rsidR="005F58D3" w:rsidRDefault="005F58D3" w:rsidP="005F58D3">
      <w:pPr>
        <w:rPr>
          <w:lang w:val="en-US"/>
        </w:rPr>
      </w:pPr>
    </w:p>
    <w:p w:rsidR="005F58D3" w:rsidRPr="007C085D" w:rsidRDefault="005F58D3" w:rsidP="005F58D3">
      <w:pPr>
        <w:rPr>
          <w:lang w:val="en-US"/>
        </w:rPr>
      </w:pPr>
    </w:p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 xml:space="preserve">Список рекомендованої нормативної літератури для студентів спеціальності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81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  <w:t>«Харчові технології»</w:t>
      </w:r>
    </w:p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5F58D3" w:rsidRDefault="005F58D3" w:rsidP="005F58D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ru-RU"/>
        </w:rPr>
      </w:pPr>
    </w:p>
    <w:p w:rsidR="005F58D3" w:rsidRPr="0003785A" w:rsidRDefault="005F58D3" w:rsidP="005F58D3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  <w:r>
        <w:rPr>
          <w:rFonts w:ascii="Times New Roman" w:eastAsia="Times New Roman" w:hAnsi="Times New Roman"/>
          <w:bCs/>
          <w:color w:val="1F497D" w:themeColor="text2"/>
          <w:sz w:val="40"/>
          <w:szCs w:val="40"/>
          <w:lang w:val="uk-UA" w:eastAsia="ru-RU"/>
        </w:rPr>
        <w:t>«Виробництво безалкогольних напоїв»</w:t>
      </w:r>
    </w:p>
    <w:p w:rsidR="005F58D3" w:rsidRPr="0003785A" w:rsidRDefault="005F58D3" w:rsidP="005F58D3">
      <w:pPr>
        <w:jc w:val="center"/>
        <w:rPr>
          <w:rFonts w:ascii="Times New Roman" w:hAnsi="Times New Roman"/>
          <w:b/>
          <w:color w:val="244061"/>
          <w:sz w:val="44"/>
          <w:szCs w:val="44"/>
        </w:rPr>
      </w:pPr>
    </w:p>
    <w:p w:rsidR="005F58D3" w:rsidRDefault="005F58D3" w:rsidP="005F58D3">
      <w:pPr>
        <w:jc w:val="center"/>
        <w:rPr>
          <w:b/>
          <w:color w:val="943634"/>
          <w:sz w:val="28"/>
          <w:szCs w:val="28"/>
          <w:lang w:val="uk-UA"/>
        </w:rPr>
      </w:pPr>
      <w:r>
        <w:rPr>
          <w:b/>
          <w:color w:val="943634"/>
          <w:sz w:val="28"/>
          <w:szCs w:val="28"/>
          <w:lang w:val="uk-UA"/>
        </w:rPr>
        <w:t>Бібліотека ЧДТУ 201</w:t>
      </w:r>
      <w:r w:rsidRPr="00522AFA">
        <w:rPr>
          <w:b/>
          <w:color w:val="943634"/>
          <w:sz w:val="28"/>
          <w:szCs w:val="28"/>
          <w:lang w:val="uk-UA"/>
        </w:rPr>
        <w:t>9</w:t>
      </w: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Pr="00D0370F" w:rsidRDefault="005F58D3" w:rsidP="005F58D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Безалкогольні напої -</w:t>
      </w:r>
      <w:r w:rsidRPr="00D0370F">
        <w:rPr>
          <w:rFonts w:ascii="Times New Roman" w:hAnsi="Times New Roman"/>
          <w:bCs/>
          <w:sz w:val="28"/>
          <w:szCs w:val="28"/>
          <w:lang w:val="uk-UA"/>
        </w:rPr>
        <w:t xml:space="preserve"> напої, які не містять алкоголю. Зазвичай, безалкогольні напої складаються з води, підсолоджувачів та ароматизаторів. У якості підсолоджувачів виступають цукор, глюкозно-фруктозний сироп або інші підсолоджувачі (у випадку дієтичних напоїв). Також, напої можуть містити кофеїн, сік та інші компоненти. Невелика частка алкоголю може бути присутня у безалкогольних напоях, проте вона не повинна становити більше 0,5% від загального об'єму.</w:t>
      </w:r>
    </w:p>
    <w:p w:rsidR="005F58D3" w:rsidRPr="004361AD" w:rsidRDefault="005F58D3" w:rsidP="005F58D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361AD">
        <w:rPr>
          <w:rFonts w:ascii="Times New Roman" w:hAnsi="Times New Roman"/>
          <w:bCs/>
          <w:sz w:val="28"/>
          <w:szCs w:val="28"/>
          <w:lang w:val="uk-UA"/>
        </w:rPr>
        <w:t xml:space="preserve">          Ця група об'єднує різноманітні по сировині, складу, властивостям і технології отримання напої, які угамовують спрагу і надають освіжаючу дію. До безалкогольних напоїв відносяться мінеральні води, плодово-яг</w:t>
      </w:r>
      <w:r>
        <w:rPr>
          <w:rFonts w:ascii="Times New Roman" w:hAnsi="Times New Roman"/>
          <w:bCs/>
          <w:sz w:val="28"/>
          <w:szCs w:val="28"/>
          <w:lang w:val="uk-UA"/>
        </w:rPr>
        <w:t>ідні безалкогольні напої і квас</w:t>
      </w:r>
      <w:r w:rsidRPr="004361AD">
        <w:rPr>
          <w:rFonts w:ascii="Times New Roman" w:hAnsi="Times New Roman"/>
          <w:bCs/>
          <w:sz w:val="28"/>
          <w:szCs w:val="28"/>
          <w:lang w:val="uk-UA"/>
        </w:rPr>
        <w:t>. Вони володіють певною харчовою цінністю. Харчову цінність безалкогольним напоям додають цукристі речовини; біологічну — вітаміни, мінеральні речовини; освіжаючу дію — вуглекислота і органічні кислоти, що додаються або утворюються в процесі приготування напоїв. Багато безалкогольних напоїв володіють профілактичною або лікувальною дією.</w:t>
      </w:r>
    </w:p>
    <w:p w:rsidR="005F58D3" w:rsidRDefault="005F58D3" w:rsidP="005F58D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D0370F">
        <w:rPr>
          <w:rFonts w:ascii="Times New Roman" w:hAnsi="Times New Roman"/>
          <w:bCs/>
          <w:sz w:val="28"/>
          <w:szCs w:val="28"/>
          <w:lang w:val="uk-UA"/>
        </w:rPr>
        <w:t>Зазвичай, безалкогольні напої подаються охолодженими чи кімнатної температури. Дуже рідко вони подаються теплими.</w:t>
      </w:r>
    </w:p>
    <w:p w:rsidR="005F58D3" w:rsidRPr="00D0370F" w:rsidRDefault="005F58D3" w:rsidP="005F58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370F">
        <w:rPr>
          <w:rFonts w:ascii="Times New Roman" w:hAnsi="Times New Roman"/>
          <w:b/>
          <w:bCs/>
          <w:sz w:val="28"/>
          <w:szCs w:val="28"/>
        </w:rPr>
        <w:t> </w:t>
      </w: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370F">
        <w:rPr>
          <w:rFonts w:ascii="Times New Roman" w:hAnsi="Times New Roman"/>
          <w:b/>
          <w:bCs/>
          <w:sz w:val="28"/>
          <w:szCs w:val="28"/>
        </w:rPr>
        <w:br/>
      </w: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Pr="00CD1ECC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58D3" w:rsidRPr="00D0370F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0370F">
        <w:rPr>
          <w:rFonts w:ascii="Times New Roman" w:hAnsi="Times New Roman"/>
          <w:b/>
          <w:bCs/>
          <w:sz w:val="28"/>
          <w:szCs w:val="28"/>
        </w:rPr>
        <w:t> </w:t>
      </w:r>
    </w:p>
    <w:p w:rsidR="005F58D3" w:rsidRPr="00D0370F" w:rsidRDefault="005F58D3" w:rsidP="005F58D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2368:2017 Напої безалкогольні. Виробництво.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Терміни та визначення понять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4621:2006 Кислота молочна харчова.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4623-2006 Цукор білий.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4817:2007 Діоксид вуглецю газоподібний і скраплений.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4855:2007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Методи визначення сухих речовин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>ДСТУ 4856:2007 Продукція безалкогольної промисловості.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 xml:space="preserve"> Правила приймання та методи відбирання проб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7099:2009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Методи визначання органолептичних показників та об’єму продукції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7100:2009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 визначання стійкості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7101:2009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Методи визначання спирту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7102:2009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 визначання кислотності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7138:2009 Продукція безалкогольної промисловості.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Методи визначання діоксиду вуглецю</w:t>
      </w:r>
      <w:r>
        <w:rPr>
          <w:rFonts w:ascii="Times New Roman" w:hAnsi="Times New Roman"/>
          <w:bCs/>
          <w:sz w:val="28"/>
          <w:szCs w:val="28"/>
          <w:lang w:val="uk-UA"/>
        </w:rPr>
        <w:t>. Вперше; чинний від 2012-01-01. – Видання офіційне. – Київ : Держспоживстандарт України, 2010. – 10 с.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>ДСТУ 7525:2014 Вода питна.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 xml:space="preserve"> Вимоги та методи контролювання якості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7661:2014 Концентрати харчові.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Правила приймання, відбирання та готування проб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7770:2015 Матеріали фільтрувальні. Картон фільтрувальний для харчових рідин.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Технічні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>ДСТУ ГОСТ 908:2006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>Кислота лимонна моногідрат харчова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.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Технічні 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t xml:space="preserve">ДСТУ ГОСТ 10117.1:2003 Пляшки скляні для харчових рідин.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Загальні технічні умови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3FA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ДСТУ ГОСТ 10117.2:2003 Пляшки скляні для харчових рідин. </w:t>
      </w:r>
      <w:r w:rsidRPr="000B3FA6">
        <w:rPr>
          <w:rFonts w:ascii="Times New Roman" w:hAnsi="Times New Roman"/>
          <w:bCs/>
          <w:sz w:val="28"/>
          <w:szCs w:val="28"/>
          <w:lang w:val="uk-UA"/>
        </w:rPr>
        <w:t>Типи, параметри і основні розміри</w:t>
      </w:r>
    </w:p>
    <w:p w:rsidR="005F58D3" w:rsidRPr="000B3FA6" w:rsidRDefault="005F58D3" w:rsidP="005F58D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B3FA6">
        <w:rPr>
          <w:rFonts w:ascii="Times New Roman" w:hAnsi="Times New Roman"/>
          <w:b/>
          <w:bCs/>
          <w:sz w:val="28"/>
          <w:szCs w:val="28"/>
        </w:rPr>
        <w:t>ГОСТ 14192-96 Маркировка грузов</w:t>
      </w:r>
    </w:p>
    <w:p w:rsidR="005F58D3" w:rsidRPr="00641ED9" w:rsidRDefault="005F58D3" w:rsidP="005F58D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1EED" w:rsidRDefault="00C41EED"/>
    <w:sectPr w:rsidR="00C41EED" w:rsidSect="002E18A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4CE"/>
    <w:multiLevelType w:val="hybridMultilevel"/>
    <w:tmpl w:val="6C0A4130"/>
    <w:lvl w:ilvl="0" w:tplc="A782D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58D3"/>
    <w:rsid w:val="005F58D3"/>
    <w:rsid w:val="00C4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2527</Characters>
  <Application>Microsoft Office Word</Application>
  <DocSecurity>0</DocSecurity>
  <Lines>21</Lines>
  <Paragraphs>5</Paragraphs>
  <ScaleCrop>false</ScaleCrop>
  <Company>KKnights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2020-01-22T08:09:00Z</dcterms:created>
  <dcterms:modified xsi:type="dcterms:W3CDTF">2020-01-22T08:10:00Z</dcterms:modified>
</cp:coreProperties>
</file>