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07" w:rsidRPr="00B25DEE" w:rsidRDefault="00F55507" w:rsidP="00F55507">
      <w:pPr>
        <w:pStyle w:val="a5"/>
        <w:tabs>
          <w:tab w:val="left" w:pos="0"/>
        </w:tabs>
        <w:jc w:val="center"/>
        <w:rPr>
          <w:rStyle w:val="a6"/>
          <w:rFonts w:ascii="Times New Roman" w:hAnsi="Times New Roman" w:cs="Times New Roman"/>
          <w:i/>
          <w:color w:val="FF0000"/>
          <w:sz w:val="48"/>
          <w:szCs w:val="48"/>
          <w:lang w:val="uk-UA"/>
        </w:rPr>
      </w:pPr>
      <w:proofErr w:type="gramStart"/>
      <w:r w:rsidRPr="00B25DEE">
        <w:rPr>
          <w:rStyle w:val="a6"/>
          <w:rFonts w:ascii="Times New Roman" w:hAnsi="Times New Roman" w:cs="Times New Roman"/>
          <w:i/>
          <w:color w:val="FF0000"/>
          <w:sz w:val="48"/>
          <w:szCs w:val="48"/>
        </w:rPr>
        <w:t>Нов</w:t>
      </w:r>
      <w:proofErr w:type="gramEnd"/>
      <w:r w:rsidRPr="00B25DEE">
        <w:rPr>
          <w:rStyle w:val="a6"/>
          <w:rFonts w:ascii="Times New Roman" w:hAnsi="Times New Roman" w:cs="Times New Roman"/>
          <w:i/>
          <w:color w:val="FF0000"/>
          <w:sz w:val="48"/>
          <w:szCs w:val="48"/>
        </w:rPr>
        <w:t xml:space="preserve">і надходження </w:t>
      </w:r>
      <w:r w:rsidRPr="00B25DEE">
        <w:rPr>
          <w:rStyle w:val="a6"/>
          <w:rFonts w:ascii="Times New Roman" w:hAnsi="Times New Roman" w:cs="Times New Roman"/>
          <w:i/>
          <w:color w:val="FF0000"/>
          <w:sz w:val="48"/>
          <w:szCs w:val="48"/>
          <w:lang w:val="uk-UA"/>
        </w:rPr>
        <w:t xml:space="preserve">до </w:t>
      </w:r>
      <w:r w:rsidRPr="00B25DEE">
        <w:rPr>
          <w:rStyle w:val="a6"/>
          <w:rFonts w:ascii="Times New Roman" w:hAnsi="Times New Roman" w:cs="Times New Roman"/>
          <w:i/>
          <w:color w:val="FF0000"/>
          <w:sz w:val="48"/>
          <w:szCs w:val="48"/>
        </w:rPr>
        <w:t xml:space="preserve">бібліотеки ЧДТУ </w:t>
      </w:r>
    </w:p>
    <w:p w:rsidR="00F55507" w:rsidRPr="00F55507" w:rsidRDefault="00F55507" w:rsidP="00F55507">
      <w:pPr>
        <w:widowControl w:val="0"/>
        <w:tabs>
          <w:tab w:val="left" w:pos="567"/>
        </w:tabs>
        <w:autoSpaceDE w:val="0"/>
        <w:autoSpaceDN w:val="0"/>
        <w:adjustRightInd w:val="0"/>
        <w:spacing w:after="0" w:line="240" w:lineRule="auto"/>
        <w:rPr>
          <w:rFonts w:ascii="Times New Roman" w:hAnsi="Times New Roman"/>
          <w:b/>
          <w:bCs/>
          <w:sz w:val="28"/>
          <w:szCs w:val="28"/>
          <w:lang w:val="ru-RU"/>
        </w:rPr>
      </w:pPr>
    </w:p>
    <w:p w:rsidR="001864D6" w:rsidRDefault="001864D6" w:rsidP="001864D6">
      <w:pPr>
        <w:jc w:val="both"/>
        <w:rPr>
          <w:sz w:val="28"/>
          <w:szCs w:val="28"/>
        </w:rPr>
      </w:pPr>
    </w:p>
    <w:p w:rsidR="00F55507" w:rsidRPr="006D5C82" w:rsidRDefault="008C1F85" w:rsidP="00F5550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60288" behindDoc="0" locked="0" layoutInCell="1" allowOverlap="1">
            <wp:simplePos x="0" y="0"/>
            <wp:positionH relativeFrom="column">
              <wp:posOffset>10795</wp:posOffset>
            </wp:positionH>
            <wp:positionV relativeFrom="paragraph">
              <wp:posOffset>-2540</wp:posOffset>
            </wp:positionV>
            <wp:extent cx="1631315" cy="2157095"/>
            <wp:effectExtent l="19050" t="0" r="6985" b="0"/>
            <wp:wrapSquare wrapText="bothSides"/>
            <wp:docPr id="4" name="Рисунок 3" descr="Документ Фотограф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3).jpg"/>
                    <pic:cNvPicPr/>
                  </pic:nvPicPr>
                  <pic:blipFill>
                    <a:blip r:embed="rId4" cstate="print"/>
                    <a:stretch>
                      <a:fillRect/>
                    </a:stretch>
                  </pic:blipFill>
                  <pic:spPr>
                    <a:xfrm>
                      <a:off x="0" y="0"/>
                      <a:ext cx="1631315" cy="2157095"/>
                    </a:xfrm>
                    <a:prstGeom prst="rect">
                      <a:avLst/>
                    </a:prstGeom>
                  </pic:spPr>
                </pic:pic>
              </a:graphicData>
            </a:graphic>
          </wp:anchor>
        </w:drawing>
      </w:r>
      <w:r w:rsidR="00F55507" w:rsidRPr="006D5C82">
        <w:rPr>
          <w:rFonts w:ascii="Times New Roman" w:hAnsi="Times New Roman"/>
          <w:b/>
          <w:bCs/>
          <w:sz w:val="28"/>
          <w:szCs w:val="28"/>
        </w:rPr>
        <w:t xml:space="preserve">Гайченко, Віталій Андрійович </w:t>
      </w:r>
    </w:p>
    <w:p w:rsidR="00F55507" w:rsidRPr="006D5C82" w:rsidRDefault="00F55507" w:rsidP="00F55507">
      <w:pPr>
        <w:widowControl w:val="0"/>
        <w:autoSpaceDE w:val="0"/>
        <w:autoSpaceDN w:val="0"/>
        <w:adjustRightInd w:val="0"/>
        <w:spacing w:after="0" w:line="240" w:lineRule="auto"/>
        <w:jc w:val="both"/>
        <w:rPr>
          <w:rFonts w:ascii="Times New Roman" w:hAnsi="Times New Roman"/>
          <w:sz w:val="28"/>
          <w:szCs w:val="28"/>
        </w:rPr>
      </w:pPr>
      <w:bookmarkStart w:id="0" w:name="head_va_29551"/>
      <w:r w:rsidRPr="006D5C82">
        <w:rPr>
          <w:rFonts w:ascii="Times New Roman" w:hAnsi="Times New Roman"/>
          <w:b/>
          <w:bCs/>
          <w:sz w:val="28"/>
          <w:szCs w:val="28"/>
        </w:rPr>
        <w:tab/>
        <w:t>Екологія тварин</w:t>
      </w:r>
      <w:bookmarkStart w:id="1" w:name="head_bdhiefg_29551"/>
      <w:bookmarkEnd w:id="0"/>
      <w:r w:rsidRPr="006D5C82">
        <w:rPr>
          <w:rFonts w:ascii="Times New Roman" w:hAnsi="Times New Roman"/>
          <w:sz w:val="28"/>
          <w:szCs w:val="28"/>
        </w:rPr>
        <w:t>: навчальний посібник / В. А. Гайченко, Й. В.  Царик</w:t>
      </w:r>
      <w:bookmarkEnd w:id="1"/>
      <w:r w:rsidRPr="006D5C82">
        <w:rPr>
          <w:rFonts w:ascii="Times New Roman" w:hAnsi="Times New Roman"/>
          <w:sz w:val="28"/>
          <w:szCs w:val="28"/>
        </w:rPr>
        <w:t>. – </w:t>
      </w:r>
      <w:bookmarkStart w:id="2" w:name="edit_29551"/>
      <w:r w:rsidRPr="006D5C82">
        <w:rPr>
          <w:rFonts w:ascii="Times New Roman" w:hAnsi="Times New Roman"/>
          <w:sz w:val="28"/>
          <w:szCs w:val="28"/>
        </w:rPr>
        <w:t>Стер. вид.</w:t>
      </w:r>
      <w:bookmarkEnd w:id="2"/>
      <w:r w:rsidRPr="006D5C82">
        <w:rPr>
          <w:rFonts w:ascii="Times New Roman" w:hAnsi="Times New Roman"/>
          <w:sz w:val="28"/>
          <w:szCs w:val="28"/>
        </w:rPr>
        <w:t xml:space="preserve"> – </w:t>
      </w:r>
      <w:bookmarkStart w:id="3" w:name="place_29551"/>
      <w:r w:rsidRPr="006D5C82">
        <w:rPr>
          <w:rFonts w:ascii="Times New Roman" w:hAnsi="Times New Roman"/>
          <w:sz w:val="28"/>
          <w:szCs w:val="28"/>
        </w:rPr>
        <w:t>Херсон : Олді-плюс : Ліра-К, 2017</w:t>
      </w:r>
      <w:bookmarkEnd w:id="3"/>
      <w:r w:rsidRPr="006D5C82">
        <w:rPr>
          <w:rFonts w:ascii="Times New Roman" w:hAnsi="Times New Roman"/>
          <w:sz w:val="28"/>
          <w:szCs w:val="28"/>
        </w:rPr>
        <w:t>. – </w:t>
      </w:r>
      <w:bookmarkStart w:id="4" w:name="volume_29551"/>
      <w:r w:rsidRPr="006D5C82">
        <w:rPr>
          <w:rFonts w:ascii="Times New Roman" w:hAnsi="Times New Roman"/>
          <w:sz w:val="28"/>
          <w:szCs w:val="28"/>
        </w:rPr>
        <w:t>232 с. : іл.</w:t>
      </w:r>
      <w:bookmarkEnd w:id="4"/>
      <w:r w:rsidRPr="006D5C82">
        <w:rPr>
          <w:rFonts w:ascii="Times New Roman" w:hAnsi="Times New Roman"/>
          <w:sz w:val="28"/>
          <w:szCs w:val="28"/>
        </w:rPr>
        <w:t xml:space="preserve"> – </w:t>
      </w:r>
    </w:p>
    <w:p w:rsidR="00F55507" w:rsidRPr="006D5C82" w:rsidRDefault="00F55507" w:rsidP="00F55507">
      <w:pPr>
        <w:widowControl w:val="0"/>
        <w:autoSpaceDE w:val="0"/>
        <w:autoSpaceDN w:val="0"/>
        <w:adjustRightInd w:val="0"/>
        <w:spacing w:after="0" w:line="240" w:lineRule="auto"/>
        <w:jc w:val="both"/>
        <w:rPr>
          <w:rFonts w:ascii="Times New Roman" w:hAnsi="Times New Roman"/>
          <w:sz w:val="28"/>
          <w:szCs w:val="28"/>
        </w:rPr>
      </w:pPr>
      <w:r w:rsidRPr="006D5C82">
        <w:rPr>
          <w:rFonts w:ascii="Times New Roman" w:hAnsi="Times New Roman"/>
          <w:sz w:val="28"/>
          <w:szCs w:val="28"/>
        </w:rPr>
        <w:t>ISBN 978-966-2609-20-2(Олді-плюс). – ISBN 978-966-2393-55-2(Ліра-К)</w:t>
      </w:r>
    </w:p>
    <w:p w:rsidR="00F55507" w:rsidRPr="006D5C82" w:rsidRDefault="00F55507" w:rsidP="00F55507">
      <w:pPr>
        <w:widowControl w:val="0"/>
        <w:autoSpaceDE w:val="0"/>
        <w:autoSpaceDN w:val="0"/>
        <w:adjustRightInd w:val="0"/>
        <w:spacing w:after="0" w:line="240" w:lineRule="auto"/>
        <w:jc w:val="both"/>
        <w:rPr>
          <w:rFonts w:ascii="Times New Roman" w:hAnsi="Times New Roman"/>
          <w:sz w:val="28"/>
          <w:szCs w:val="28"/>
        </w:rPr>
      </w:pPr>
      <w:r w:rsidRPr="006D5C82">
        <w:rPr>
          <w:rFonts w:ascii="Times New Roman" w:hAnsi="Times New Roman"/>
          <w:bCs/>
          <w:sz w:val="28"/>
          <w:szCs w:val="28"/>
        </w:rPr>
        <w:t>УДК 504.74(075.8)</w:t>
      </w:r>
    </w:p>
    <w:p w:rsidR="00F55507" w:rsidRDefault="00F55507" w:rsidP="00F55507">
      <w:pPr>
        <w:widowControl w:val="0"/>
        <w:tabs>
          <w:tab w:val="left" w:pos="567"/>
        </w:tabs>
        <w:autoSpaceDE w:val="0"/>
        <w:autoSpaceDN w:val="0"/>
        <w:adjustRightInd w:val="0"/>
        <w:spacing w:line="240" w:lineRule="auto"/>
        <w:jc w:val="both"/>
        <w:rPr>
          <w:rFonts w:ascii="Times New Roman" w:hAnsi="Times New Roman"/>
          <w:bCs/>
          <w:sz w:val="28"/>
          <w:szCs w:val="28"/>
        </w:rPr>
      </w:pPr>
      <w:bookmarkStart w:id="5" w:name="copy_i_29551"/>
      <w:r w:rsidRPr="006D5C82">
        <w:rPr>
          <w:rFonts w:ascii="Times New Roman" w:hAnsi="Times New Roman"/>
          <w:bCs/>
          <w:sz w:val="28"/>
          <w:szCs w:val="28"/>
        </w:rPr>
        <w:tab/>
        <w:t>Г14</w:t>
      </w:r>
      <w:bookmarkEnd w:id="5"/>
    </w:p>
    <w:p w:rsidR="004F48FB" w:rsidRDefault="008F5315" w:rsidP="004F48FB">
      <w:pPr>
        <w:ind w:firstLine="708"/>
        <w:jc w:val="both"/>
        <w:rPr>
          <w:sz w:val="28"/>
          <w:szCs w:val="28"/>
        </w:rPr>
      </w:pPr>
      <w:r w:rsidRPr="008F5315">
        <w:rPr>
          <w:sz w:val="28"/>
          <w:szCs w:val="28"/>
        </w:rPr>
        <w:t>В основу навчального посібника покладені курси лекцій, прочитані</w:t>
      </w:r>
      <w:r w:rsidR="004F48FB">
        <w:rPr>
          <w:sz w:val="28"/>
          <w:szCs w:val="28"/>
        </w:rPr>
        <w:t xml:space="preserve"> </w:t>
      </w:r>
      <w:r w:rsidRPr="008F5315">
        <w:rPr>
          <w:sz w:val="28"/>
          <w:szCs w:val="28"/>
        </w:rPr>
        <w:t>авторами для студентів факультетів екології та біотехнологій НУБіП</w:t>
      </w:r>
      <w:r w:rsidR="004F48FB">
        <w:rPr>
          <w:sz w:val="28"/>
          <w:szCs w:val="28"/>
        </w:rPr>
        <w:t xml:space="preserve"> </w:t>
      </w:r>
      <w:r w:rsidRPr="008F5315">
        <w:rPr>
          <w:sz w:val="28"/>
          <w:szCs w:val="28"/>
        </w:rPr>
        <w:t>України та біологічного факультету Л</w:t>
      </w:r>
      <w:r w:rsidR="004F48FB">
        <w:rPr>
          <w:sz w:val="28"/>
          <w:szCs w:val="28"/>
        </w:rPr>
        <w:t>ьвівського національного універ</w:t>
      </w:r>
      <w:r w:rsidRPr="008F5315">
        <w:rPr>
          <w:sz w:val="28"/>
          <w:szCs w:val="28"/>
        </w:rPr>
        <w:t>ситету імені Івана Франка. Розглядаються фундаментальні проблеми</w:t>
      </w:r>
      <w:r w:rsidR="004F48FB">
        <w:rPr>
          <w:sz w:val="28"/>
          <w:szCs w:val="28"/>
        </w:rPr>
        <w:t xml:space="preserve"> </w:t>
      </w:r>
      <w:r w:rsidRPr="008F5315">
        <w:rPr>
          <w:sz w:val="28"/>
          <w:szCs w:val="28"/>
        </w:rPr>
        <w:t>екології тварин як важливої складової з</w:t>
      </w:r>
      <w:r w:rsidR="004F48FB">
        <w:rPr>
          <w:sz w:val="28"/>
          <w:szCs w:val="28"/>
        </w:rPr>
        <w:t>агальної екології. Викладені ос</w:t>
      </w:r>
      <w:r w:rsidRPr="008F5315">
        <w:rPr>
          <w:sz w:val="28"/>
          <w:szCs w:val="28"/>
        </w:rPr>
        <w:t>новні механізми і закономірності стійкого існування угруповань тварин</w:t>
      </w:r>
      <w:r w:rsidR="004F48FB">
        <w:rPr>
          <w:sz w:val="28"/>
          <w:szCs w:val="28"/>
        </w:rPr>
        <w:t xml:space="preserve"> </w:t>
      </w:r>
      <w:r w:rsidRPr="008F5315">
        <w:rPr>
          <w:sz w:val="28"/>
          <w:szCs w:val="28"/>
        </w:rPr>
        <w:t>та їх зв’язки в екосистемах. Висвітлені закономірності відповіді тварин і</w:t>
      </w:r>
      <w:r w:rsidR="004F48FB">
        <w:rPr>
          <w:sz w:val="28"/>
          <w:szCs w:val="28"/>
        </w:rPr>
        <w:t xml:space="preserve"> </w:t>
      </w:r>
      <w:r w:rsidRPr="008F5315">
        <w:rPr>
          <w:sz w:val="28"/>
          <w:szCs w:val="28"/>
        </w:rPr>
        <w:t>їх угруповань на мінливі умови абіотич</w:t>
      </w:r>
      <w:r w:rsidR="004F48FB">
        <w:rPr>
          <w:sz w:val="28"/>
          <w:szCs w:val="28"/>
        </w:rPr>
        <w:t>ного і біотичного середовища іс</w:t>
      </w:r>
      <w:r w:rsidRPr="008F5315">
        <w:rPr>
          <w:sz w:val="28"/>
          <w:szCs w:val="28"/>
        </w:rPr>
        <w:t>нування, а також особливості структури і динаміки популяцій тварин.</w:t>
      </w:r>
    </w:p>
    <w:p w:rsidR="008C1F85" w:rsidRDefault="008C1F85" w:rsidP="004F48FB">
      <w:pPr>
        <w:ind w:firstLine="708"/>
        <w:jc w:val="both"/>
        <w:rPr>
          <w:sz w:val="28"/>
          <w:szCs w:val="28"/>
        </w:rPr>
      </w:pPr>
    </w:p>
    <w:p w:rsidR="008C1F85" w:rsidRPr="006D5C82" w:rsidRDefault="008C1F85" w:rsidP="008C1F85">
      <w:pPr>
        <w:jc w:val="both"/>
        <w:rPr>
          <w:rFonts w:ascii="Times New Roman" w:hAnsi="Times New Roman"/>
          <w:sz w:val="28"/>
          <w:szCs w:val="28"/>
        </w:rPr>
      </w:pPr>
      <w:r>
        <w:rPr>
          <w:noProof/>
          <w:sz w:val="28"/>
          <w:szCs w:val="28"/>
          <w:lang w:val="ru-RU" w:eastAsia="ru-RU"/>
        </w:rPr>
        <w:drawing>
          <wp:anchor distT="0" distB="0" distL="114300" distR="114300" simplePos="0" relativeHeight="251673600" behindDoc="0" locked="0" layoutInCell="1" allowOverlap="1">
            <wp:simplePos x="0" y="0"/>
            <wp:positionH relativeFrom="column">
              <wp:posOffset>10795</wp:posOffset>
            </wp:positionH>
            <wp:positionV relativeFrom="paragraph">
              <wp:posOffset>29845</wp:posOffset>
            </wp:positionV>
            <wp:extent cx="1727835" cy="2352675"/>
            <wp:effectExtent l="19050" t="0" r="5715" b="0"/>
            <wp:wrapSquare wrapText="bothSides"/>
            <wp:docPr id="1" name="Рисунок 10" descr="Документ Фотограф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6).jpg"/>
                    <pic:cNvPicPr/>
                  </pic:nvPicPr>
                  <pic:blipFill>
                    <a:blip r:embed="rId5" cstate="print"/>
                    <a:stretch>
                      <a:fillRect/>
                    </a:stretch>
                  </pic:blipFill>
                  <pic:spPr>
                    <a:xfrm>
                      <a:off x="0" y="0"/>
                      <a:ext cx="1727835" cy="2352675"/>
                    </a:xfrm>
                    <a:prstGeom prst="rect">
                      <a:avLst/>
                    </a:prstGeom>
                  </pic:spPr>
                </pic:pic>
              </a:graphicData>
            </a:graphic>
          </wp:anchor>
        </w:drawing>
      </w:r>
      <w:r w:rsidRPr="006D5C82">
        <w:rPr>
          <w:rFonts w:ascii="Times New Roman" w:hAnsi="Times New Roman"/>
          <w:b/>
          <w:bCs/>
          <w:sz w:val="28"/>
          <w:szCs w:val="28"/>
        </w:rPr>
        <w:t xml:space="preserve">Дубровський, С. С. </w:t>
      </w:r>
    </w:p>
    <w:p w:rsidR="008C1F85" w:rsidRDefault="008C1F85" w:rsidP="008C1F85">
      <w:pPr>
        <w:widowControl w:val="0"/>
        <w:autoSpaceDE w:val="0"/>
        <w:autoSpaceDN w:val="0"/>
        <w:adjustRightInd w:val="0"/>
        <w:spacing w:after="0" w:line="240" w:lineRule="auto"/>
        <w:jc w:val="both"/>
        <w:rPr>
          <w:rFonts w:ascii="Times New Roman" w:hAnsi="Times New Roman"/>
          <w:sz w:val="28"/>
          <w:szCs w:val="28"/>
        </w:rPr>
      </w:pPr>
      <w:r w:rsidRPr="006D5C82">
        <w:rPr>
          <w:rFonts w:ascii="Times New Roman" w:hAnsi="Times New Roman"/>
          <w:b/>
          <w:bCs/>
          <w:sz w:val="28"/>
          <w:szCs w:val="28"/>
        </w:rPr>
        <w:tab/>
        <w:t>Допуски і посадки в машинобудуванні (міжнародні та національні аспекти стандартизації)</w:t>
      </w:r>
      <w:r w:rsidRPr="006D5C82">
        <w:rPr>
          <w:rFonts w:ascii="Times New Roman" w:hAnsi="Times New Roman"/>
          <w:sz w:val="28"/>
          <w:szCs w:val="28"/>
        </w:rPr>
        <w:t xml:space="preserve">: [навчальний посібник для студ. вищ. навч. закл.] / С. С. Дубровський. – Львів ; Кривий Ріг : Новий Світ-2000, 2019. – 242 с. – (Вища освіта в Україні). – ISBN 978-617-7519-27-9. – </w:t>
      </w:r>
    </w:p>
    <w:p w:rsidR="008C1F85" w:rsidRPr="006D5C82" w:rsidRDefault="008C1F85" w:rsidP="008C1F85">
      <w:pPr>
        <w:widowControl w:val="0"/>
        <w:autoSpaceDE w:val="0"/>
        <w:autoSpaceDN w:val="0"/>
        <w:adjustRightInd w:val="0"/>
        <w:spacing w:after="0" w:line="240" w:lineRule="auto"/>
        <w:jc w:val="both"/>
        <w:rPr>
          <w:rFonts w:ascii="Times New Roman" w:hAnsi="Times New Roman"/>
          <w:sz w:val="28"/>
          <w:szCs w:val="28"/>
        </w:rPr>
      </w:pPr>
      <w:r w:rsidRPr="006D5C82">
        <w:rPr>
          <w:rFonts w:ascii="Times New Roman" w:hAnsi="Times New Roman"/>
          <w:sz w:val="28"/>
          <w:szCs w:val="28"/>
        </w:rPr>
        <w:t>ISBN 978-966-2915-12-6</w:t>
      </w:r>
    </w:p>
    <w:p w:rsidR="008C1F85" w:rsidRPr="006D5C82" w:rsidRDefault="008C1F85" w:rsidP="008C1F85">
      <w:pPr>
        <w:widowControl w:val="0"/>
        <w:autoSpaceDE w:val="0"/>
        <w:autoSpaceDN w:val="0"/>
        <w:adjustRightInd w:val="0"/>
        <w:spacing w:after="0" w:line="240" w:lineRule="auto"/>
        <w:jc w:val="both"/>
        <w:rPr>
          <w:rFonts w:ascii="Times New Roman" w:hAnsi="Times New Roman"/>
          <w:sz w:val="28"/>
          <w:szCs w:val="28"/>
        </w:rPr>
      </w:pPr>
      <w:r w:rsidRPr="006D5C82">
        <w:rPr>
          <w:rFonts w:ascii="Times New Roman" w:hAnsi="Times New Roman"/>
          <w:bCs/>
          <w:sz w:val="28"/>
          <w:szCs w:val="28"/>
        </w:rPr>
        <w:t>УДК 621.71(075.8)</w:t>
      </w:r>
    </w:p>
    <w:p w:rsidR="008C1F85" w:rsidRPr="006D5C82" w:rsidRDefault="008C1F85" w:rsidP="008C1F85">
      <w:pPr>
        <w:widowControl w:val="0"/>
        <w:tabs>
          <w:tab w:val="left" w:pos="567"/>
        </w:tabs>
        <w:autoSpaceDE w:val="0"/>
        <w:autoSpaceDN w:val="0"/>
        <w:adjustRightInd w:val="0"/>
        <w:spacing w:line="240" w:lineRule="auto"/>
        <w:jc w:val="both"/>
        <w:rPr>
          <w:rFonts w:ascii="Times New Roman" w:hAnsi="Times New Roman"/>
          <w:bCs/>
          <w:sz w:val="28"/>
          <w:szCs w:val="28"/>
        </w:rPr>
      </w:pPr>
      <w:r w:rsidRPr="006D5C82">
        <w:rPr>
          <w:rFonts w:ascii="Times New Roman" w:hAnsi="Times New Roman"/>
          <w:bCs/>
          <w:sz w:val="28"/>
          <w:szCs w:val="28"/>
        </w:rPr>
        <w:tab/>
        <w:t>Д79</w:t>
      </w:r>
    </w:p>
    <w:p w:rsidR="008C1F85" w:rsidRDefault="008C1F85" w:rsidP="008C1F85">
      <w:pPr>
        <w:ind w:firstLine="708"/>
        <w:jc w:val="both"/>
        <w:rPr>
          <w:sz w:val="28"/>
          <w:szCs w:val="28"/>
        </w:rPr>
      </w:pPr>
      <w:r w:rsidRPr="00025808">
        <w:rPr>
          <w:sz w:val="28"/>
          <w:szCs w:val="28"/>
        </w:rPr>
        <w:t>Навчальний посібник включає сукупність м</w:t>
      </w:r>
      <w:r>
        <w:rPr>
          <w:sz w:val="28"/>
          <w:szCs w:val="28"/>
        </w:rPr>
        <w:t>етодів встановлення та визначен</w:t>
      </w:r>
      <w:r w:rsidRPr="00025808">
        <w:rPr>
          <w:sz w:val="28"/>
          <w:szCs w:val="28"/>
        </w:rPr>
        <w:t xml:space="preserve">ня точності для забезпечення взаємозамінності і стандартизації. Наведено </w:t>
      </w:r>
      <w:r>
        <w:rPr>
          <w:sz w:val="28"/>
          <w:szCs w:val="28"/>
        </w:rPr>
        <w:t xml:space="preserve">основні </w:t>
      </w:r>
      <w:r w:rsidRPr="00025808">
        <w:rPr>
          <w:sz w:val="28"/>
          <w:szCs w:val="28"/>
        </w:rPr>
        <w:t>норми міжнародних та національних стандарті</w:t>
      </w:r>
      <w:r>
        <w:rPr>
          <w:sz w:val="28"/>
          <w:szCs w:val="28"/>
        </w:rPr>
        <w:t>в щодо точності в машинобудуван</w:t>
      </w:r>
      <w:r w:rsidRPr="00025808">
        <w:rPr>
          <w:sz w:val="28"/>
          <w:szCs w:val="28"/>
        </w:rPr>
        <w:t>ні. Викладено основні поняття про розміри та їх точність, порядок визначення та</w:t>
      </w:r>
      <w:r>
        <w:rPr>
          <w:sz w:val="28"/>
          <w:szCs w:val="28"/>
        </w:rPr>
        <w:t xml:space="preserve"> </w:t>
      </w:r>
      <w:r w:rsidRPr="00025808">
        <w:rPr>
          <w:sz w:val="28"/>
          <w:szCs w:val="28"/>
        </w:rPr>
        <w:t>вибору посадок, основи побудови граничних калібрів, встановле</w:t>
      </w:r>
      <w:r>
        <w:rPr>
          <w:sz w:val="28"/>
          <w:szCs w:val="28"/>
        </w:rPr>
        <w:t>ння допусків фо</w:t>
      </w:r>
      <w:r w:rsidRPr="00025808">
        <w:rPr>
          <w:sz w:val="28"/>
          <w:szCs w:val="28"/>
        </w:rPr>
        <w:t>рми та розташування поверхонь, допуски та пос</w:t>
      </w:r>
      <w:r>
        <w:rPr>
          <w:sz w:val="28"/>
          <w:szCs w:val="28"/>
        </w:rPr>
        <w:t>адки шпонкових, шліцьових, різь</w:t>
      </w:r>
      <w:r w:rsidRPr="00025808">
        <w:rPr>
          <w:sz w:val="28"/>
          <w:szCs w:val="28"/>
        </w:rPr>
        <w:t xml:space="preserve">бових з’єднань та з’єднань </w:t>
      </w:r>
      <w:r w:rsidRPr="00025808">
        <w:rPr>
          <w:sz w:val="28"/>
          <w:szCs w:val="28"/>
        </w:rPr>
        <w:lastRenderedPageBreak/>
        <w:t>підшипників кочення.</w:t>
      </w:r>
      <w:r>
        <w:rPr>
          <w:sz w:val="28"/>
          <w:szCs w:val="28"/>
        </w:rPr>
        <w:t xml:space="preserve"> </w:t>
      </w:r>
      <w:r w:rsidRPr="00025808">
        <w:rPr>
          <w:sz w:val="28"/>
          <w:szCs w:val="28"/>
        </w:rPr>
        <w:t>Використано нормативні документи, держав</w:t>
      </w:r>
      <w:r>
        <w:rPr>
          <w:sz w:val="28"/>
          <w:szCs w:val="28"/>
        </w:rPr>
        <w:t>ні стандарти України та стандар</w:t>
      </w:r>
      <w:r w:rsidRPr="00025808">
        <w:rPr>
          <w:sz w:val="28"/>
          <w:szCs w:val="28"/>
        </w:rPr>
        <w:t xml:space="preserve">ти міжнародної організації ISO рекомендовані </w:t>
      </w:r>
      <w:r>
        <w:rPr>
          <w:sz w:val="28"/>
          <w:szCs w:val="28"/>
        </w:rPr>
        <w:t>для застосування на машинобудів</w:t>
      </w:r>
      <w:r w:rsidRPr="00025808">
        <w:rPr>
          <w:sz w:val="28"/>
          <w:szCs w:val="28"/>
        </w:rPr>
        <w:t>них підприємствах країни.</w:t>
      </w:r>
    </w:p>
    <w:p w:rsidR="008C1F85" w:rsidRDefault="008C1F85" w:rsidP="008C1F85">
      <w:pPr>
        <w:ind w:firstLine="708"/>
        <w:jc w:val="both"/>
        <w:rPr>
          <w:sz w:val="28"/>
          <w:szCs w:val="28"/>
        </w:rPr>
      </w:pPr>
      <w:r w:rsidRPr="00025808">
        <w:rPr>
          <w:sz w:val="28"/>
          <w:szCs w:val="28"/>
        </w:rPr>
        <w:t xml:space="preserve">Призначено для студентів вищих навчальних </w:t>
      </w:r>
      <w:r>
        <w:rPr>
          <w:sz w:val="28"/>
          <w:szCs w:val="28"/>
        </w:rPr>
        <w:t>закладів, які навчаються за тех</w:t>
      </w:r>
      <w:r w:rsidRPr="00025808">
        <w:rPr>
          <w:sz w:val="28"/>
          <w:szCs w:val="28"/>
        </w:rPr>
        <w:t>нічними спеціальностями, працівників машинобудівних підприємств, проектних</w:t>
      </w:r>
      <w:r>
        <w:rPr>
          <w:sz w:val="28"/>
          <w:szCs w:val="28"/>
        </w:rPr>
        <w:t xml:space="preserve"> </w:t>
      </w:r>
      <w:r w:rsidRPr="00025808">
        <w:rPr>
          <w:sz w:val="28"/>
          <w:szCs w:val="28"/>
        </w:rPr>
        <w:t>та науково-дослідних інститутів, технічних лабораторій і аспірантів.</w:t>
      </w:r>
    </w:p>
    <w:p w:rsidR="006F0A3D" w:rsidRPr="00025808" w:rsidRDefault="006F0A3D" w:rsidP="008C1F85">
      <w:pPr>
        <w:ind w:firstLine="708"/>
        <w:jc w:val="both"/>
        <w:rPr>
          <w:sz w:val="28"/>
          <w:szCs w:val="28"/>
        </w:rPr>
      </w:pPr>
    </w:p>
    <w:p w:rsidR="00C061B0" w:rsidRDefault="00C061B0" w:rsidP="00C061B0">
      <w:pPr>
        <w:widowControl w:val="0"/>
        <w:autoSpaceDE w:val="0"/>
        <w:autoSpaceDN w:val="0"/>
        <w:adjustRightInd w:val="0"/>
        <w:spacing w:after="0"/>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79744" behindDoc="0" locked="0" layoutInCell="1" allowOverlap="1">
            <wp:simplePos x="0" y="0"/>
            <wp:positionH relativeFrom="column">
              <wp:posOffset>11430</wp:posOffset>
            </wp:positionH>
            <wp:positionV relativeFrom="paragraph">
              <wp:posOffset>74930</wp:posOffset>
            </wp:positionV>
            <wp:extent cx="1664335" cy="2453005"/>
            <wp:effectExtent l="19050" t="0" r="0" b="0"/>
            <wp:wrapSquare wrapText="bothSides"/>
            <wp:docPr id="8" name="Рисунок 14" descr="Документ Фотография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10).jpg"/>
                    <pic:cNvPicPr/>
                  </pic:nvPicPr>
                  <pic:blipFill>
                    <a:blip r:embed="rId6" cstate="print"/>
                    <a:stretch>
                      <a:fillRect/>
                    </a:stretch>
                  </pic:blipFill>
                  <pic:spPr>
                    <a:xfrm>
                      <a:off x="0" y="0"/>
                      <a:ext cx="1664335" cy="2453005"/>
                    </a:xfrm>
                    <a:prstGeom prst="rect">
                      <a:avLst/>
                    </a:prstGeom>
                  </pic:spPr>
                </pic:pic>
              </a:graphicData>
            </a:graphic>
          </wp:anchor>
        </w:drawing>
      </w:r>
      <w:r w:rsidRPr="006D5C82">
        <w:rPr>
          <w:rFonts w:ascii="Times New Roman" w:hAnsi="Times New Roman"/>
          <w:b/>
          <w:bCs/>
          <w:sz w:val="28"/>
          <w:szCs w:val="28"/>
        </w:rPr>
        <w:t>Інтелектуальна власність в галузі комп'ютингу</w:t>
      </w:r>
      <w:r w:rsidRPr="006D5C82">
        <w:rPr>
          <w:rFonts w:ascii="Times New Roman" w:hAnsi="Times New Roman"/>
          <w:sz w:val="28"/>
          <w:szCs w:val="28"/>
        </w:rPr>
        <w:t>: підручник / О. Б. Вовк, В. В. Пасічник, Н. Б. Шаховська, В. С. Якушев ; за наук. ред. В. В. Пасічника. – Львів : Новий Світ, 2019. – 317 с. – (Комп'ютинґ). – </w:t>
      </w:r>
    </w:p>
    <w:p w:rsidR="00C061B0" w:rsidRPr="006D5C82" w:rsidRDefault="00C061B0" w:rsidP="00C061B0">
      <w:pPr>
        <w:widowControl w:val="0"/>
        <w:autoSpaceDE w:val="0"/>
        <w:autoSpaceDN w:val="0"/>
        <w:adjustRightInd w:val="0"/>
        <w:spacing w:after="0"/>
        <w:rPr>
          <w:rFonts w:ascii="Times New Roman" w:hAnsi="Times New Roman"/>
          <w:sz w:val="28"/>
          <w:szCs w:val="28"/>
        </w:rPr>
      </w:pPr>
      <w:r w:rsidRPr="006D5C82">
        <w:rPr>
          <w:rFonts w:ascii="Times New Roman" w:hAnsi="Times New Roman"/>
          <w:sz w:val="28"/>
          <w:szCs w:val="28"/>
        </w:rPr>
        <w:t>ISBN</w:t>
      </w:r>
      <w:r w:rsidRPr="00F46A47">
        <w:rPr>
          <w:rFonts w:ascii="Times New Roman" w:hAnsi="Times New Roman"/>
          <w:sz w:val="28"/>
          <w:szCs w:val="28"/>
        </w:rPr>
        <w:t xml:space="preserve"> 978-966-418-232-1</w:t>
      </w:r>
    </w:p>
    <w:p w:rsidR="00C061B0" w:rsidRPr="00F46A47" w:rsidRDefault="00C061B0" w:rsidP="00C061B0">
      <w:pPr>
        <w:widowControl w:val="0"/>
        <w:autoSpaceDE w:val="0"/>
        <w:autoSpaceDN w:val="0"/>
        <w:adjustRightInd w:val="0"/>
        <w:spacing w:after="0"/>
        <w:rPr>
          <w:rFonts w:ascii="Times New Roman" w:hAnsi="Times New Roman"/>
          <w:sz w:val="28"/>
          <w:szCs w:val="28"/>
        </w:rPr>
      </w:pPr>
      <w:r w:rsidRPr="006D5C82">
        <w:rPr>
          <w:rFonts w:ascii="Times New Roman" w:hAnsi="Times New Roman"/>
          <w:bCs/>
          <w:sz w:val="28"/>
          <w:szCs w:val="28"/>
        </w:rPr>
        <w:t xml:space="preserve">УДК </w:t>
      </w:r>
      <w:r w:rsidRPr="00F46A47">
        <w:rPr>
          <w:rFonts w:ascii="Times New Roman" w:hAnsi="Times New Roman"/>
          <w:bCs/>
          <w:sz w:val="28"/>
          <w:szCs w:val="28"/>
        </w:rPr>
        <w:t>347.77(075.8)</w:t>
      </w:r>
    </w:p>
    <w:p w:rsidR="00C061B0" w:rsidRDefault="00C061B0" w:rsidP="00C061B0">
      <w:pPr>
        <w:widowControl w:val="0"/>
        <w:tabs>
          <w:tab w:val="left" w:pos="567"/>
        </w:tabs>
        <w:autoSpaceDE w:val="0"/>
        <w:autoSpaceDN w:val="0"/>
        <w:adjustRightInd w:val="0"/>
        <w:rPr>
          <w:rFonts w:ascii="Times New Roman" w:hAnsi="Times New Roman"/>
          <w:bCs/>
          <w:sz w:val="28"/>
          <w:szCs w:val="28"/>
        </w:rPr>
      </w:pPr>
      <w:r w:rsidRPr="006D5C82">
        <w:rPr>
          <w:rFonts w:ascii="Times New Roman" w:hAnsi="Times New Roman"/>
          <w:bCs/>
          <w:sz w:val="28"/>
          <w:szCs w:val="28"/>
        </w:rPr>
        <w:tab/>
        <w:t>І</w:t>
      </w:r>
      <w:r w:rsidRPr="00F46A47">
        <w:rPr>
          <w:rFonts w:ascii="Times New Roman" w:hAnsi="Times New Roman"/>
          <w:bCs/>
          <w:sz w:val="28"/>
          <w:szCs w:val="28"/>
        </w:rPr>
        <w:t>-73</w:t>
      </w:r>
    </w:p>
    <w:p w:rsidR="00C061B0" w:rsidRPr="000D762F" w:rsidRDefault="00C061B0" w:rsidP="00C061B0">
      <w:pPr>
        <w:ind w:firstLine="708"/>
        <w:jc w:val="both"/>
        <w:rPr>
          <w:sz w:val="28"/>
          <w:szCs w:val="28"/>
        </w:rPr>
      </w:pPr>
      <w:r w:rsidRPr="000D762F">
        <w:rPr>
          <w:sz w:val="28"/>
          <w:szCs w:val="28"/>
        </w:rPr>
        <w:t>Підручник розрахований на поглиблене вивчення правових відносин у сфері інтелектуальної власності, особливостей реєстрації права власності на комп’ютерну програму, опанування правового механізму її регулювання, отримання необхідних навичок кваліфікації результатів творчої діяльності, захисту майнових і особистих немайнових прав авторів та власників як в Україні, так і за її межами.</w:t>
      </w:r>
    </w:p>
    <w:p w:rsidR="00C061B0" w:rsidRDefault="00C061B0" w:rsidP="00C061B0">
      <w:pPr>
        <w:ind w:firstLine="708"/>
        <w:jc w:val="both"/>
        <w:rPr>
          <w:sz w:val="28"/>
          <w:szCs w:val="28"/>
        </w:rPr>
      </w:pPr>
      <w:r w:rsidRPr="000D762F">
        <w:rPr>
          <w:sz w:val="28"/>
          <w:szCs w:val="28"/>
        </w:rPr>
        <w:t>У підручнику викладено ознаки правової охорони інтелектуальної власносгі на і комп’ютерні програми в Україні. Описано причини виникнення авторських прав на комп’ютерні програми. Визначено договірні та недоговірні способи розпорядження правами інтелектуальної власності. Висвітлено цивільно-правові, адміністративно-правові та кримінально-правові заходи щодо захисту прав на комп’ютерні програми, визначено ознаки ліцензійності програмних продуктів закордонних комп’ютерних компаній. Спроектовано систему захисту прав на інтелектуальну власність в галузі комп’ютингу. Викладено заходи підтвердження правомірності використання комп’ютерних програм. Наведено ознаки ліцензійності програмних продуктів закордонних комп’ютерних компаній.</w:t>
      </w:r>
      <w:r>
        <w:rPr>
          <w:sz w:val="28"/>
          <w:szCs w:val="28"/>
        </w:rPr>
        <w:t xml:space="preserve"> </w:t>
      </w:r>
      <w:r w:rsidRPr="000D762F">
        <w:rPr>
          <w:sz w:val="28"/>
          <w:szCs w:val="28"/>
        </w:rPr>
        <w:t>Для студентів вищих навчальних закладів III та IV рівнів акредитації, галузь знань 0501 «Інформатика та обчислювальна техніка».</w:t>
      </w:r>
    </w:p>
    <w:p w:rsidR="00C061B0" w:rsidRPr="00A11923" w:rsidRDefault="00C061B0" w:rsidP="00C061B0">
      <w:pPr>
        <w:jc w:val="both"/>
        <w:rPr>
          <w:sz w:val="28"/>
          <w:szCs w:val="28"/>
        </w:rPr>
      </w:pPr>
    </w:p>
    <w:p w:rsidR="004F48FB" w:rsidRDefault="004F48FB" w:rsidP="004F48FB">
      <w:pPr>
        <w:jc w:val="both"/>
        <w:rPr>
          <w:sz w:val="28"/>
          <w:szCs w:val="28"/>
        </w:rPr>
      </w:pPr>
    </w:p>
    <w:p w:rsidR="008C1F85" w:rsidRPr="006D5C82" w:rsidRDefault="008C1F85" w:rsidP="008C1F8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lastRenderedPageBreak/>
        <w:drawing>
          <wp:anchor distT="0" distB="0" distL="114300" distR="114300" simplePos="0" relativeHeight="251661312" behindDoc="0" locked="0" layoutInCell="1" allowOverlap="1">
            <wp:simplePos x="0" y="0"/>
            <wp:positionH relativeFrom="column">
              <wp:posOffset>6985</wp:posOffset>
            </wp:positionH>
            <wp:positionV relativeFrom="paragraph">
              <wp:posOffset>63500</wp:posOffset>
            </wp:positionV>
            <wp:extent cx="1729740" cy="2308225"/>
            <wp:effectExtent l="19050" t="0" r="3810" b="0"/>
            <wp:wrapSquare wrapText="bothSides"/>
            <wp:docPr id="6" name="Рисунок 5" descr="Документ Фотограф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4).jpg"/>
                    <pic:cNvPicPr/>
                  </pic:nvPicPr>
                  <pic:blipFill>
                    <a:blip r:embed="rId7" cstate="print"/>
                    <a:stretch>
                      <a:fillRect/>
                    </a:stretch>
                  </pic:blipFill>
                  <pic:spPr>
                    <a:xfrm>
                      <a:off x="0" y="0"/>
                      <a:ext cx="1729740" cy="2308225"/>
                    </a:xfrm>
                    <a:prstGeom prst="rect">
                      <a:avLst/>
                    </a:prstGeom>
                  </pic:spPr>
                </pic:pic>
              </a:graphicData>
            </a:graphic>
          </wp:anchor>
        </w:drawing>
      </w:r>
      <w:r w:rsidRPr="006D5C82">
        <w:rPr>
          <w:rFonts w:ascii="Times New Roman" w:hAnsi="Times New Roman"/>
          <w:b/>
          <w:bCs/>
          <w:sz w:val="28"/>
          <w:szCs w:val="28"/>
        </w:rPr>
        <w:t>Кадастр населених пунктів</w:t>
      </w:r>
      <w:r w:rsidRPr="006D5C82">
        <w:rPr>
          <w:rFonts w:ascii="Times New Roman" w:hAnsi="Times New Roman"/>
          <w:sz w:val="28"/>
          <w:szCs w:val="28"/>
        </w:rPr>
        <w:t xml:space="preserve"> </w:t>
      </w:r>
      <w:bookmarkStart w:id="6" w:name="head_bdhiefg_29604"/>
      <w:r w:rsidRPr="006D5C82">
        <w:rPr>
          <w:rFonts w:ascii="Times New Roman" w:hAnsi="Times New Roman"/>
          <w:sz w:val="28"/>
          <w:szCs w:val="28"/>
        </w:rPr>
        <w:t>[Текст] : підручник / М. Г. Ступень, Р. Й. Гулько, О. Я. Микула, Н. Р. Шпік</w:t>
      </w:r>
      <w:bookmarkEnd w:id="6"/>
      <w:r w:rsidRPr="006D5C82">
        <w:rPr>
          <w:rFonts w:ascii="Times New Roman" w:hAnsi="Times New Roman"/>
          <w:sz w:val="28"/>
          <w:szCs w:val="28"/>
        </w:rPr>
        <w:t>. – </w:t>
      </w:r>
      <w:bookmarkStart w:id="7" w:name="place_29604"/>
      <w:r w:rsidRPr="006D5C82">
        <w:rPr>
          <w:rFonts w:ascii="Times New Roman" w:hAnsi="Times New Roman"/>
          <w:sz w:val="28"/>
          <w:szCs w:val="28"/>
        </w:rPr>
        <w:t>Львів : Новий Світ-2000, 2019</w:t>
      </w:r>
      <w:bookmarkEnd w:id="7"/>
      <w:r w:rsidRPr="006D5C82">
        <w:rPr>
          <w:rFonts w:ascii="Times New Roman" w:hAnsi="Times New Roman"/>
          <w:sz w:val="28"/>
          <w:szCs w:val="28"/>
        </w:rPr>
        <w:t>. – </w:t>
      </w:r>
      <w:bookmarkStart w:id="8" w:name="volume_29604"/>
      <w:r w:rsidRPr="006D5C82">
        <w:rPr>
          <w:rFonts w:ascii="Times New Roman" w:hAnsi="Times New Roman"/>
          <w:sz w:val="28"/>
          <w:szCs w:val="28"/>
        </w:rPr>
        <w:t>392 с.</w:t>
      </w:r>
      <w:bookmarkEnd w:id="8"/>
      <w:r w:rsidRPr="006D5C82">
        <w:rPr>
          <w:rFonts w:ascii="Times New Roman" w:hAnsi="Times New Roman"/>
          <w:sz w:val="28"/>
          <w:szCs w:val="28"/>
        </w:rPr>
        <w:t xml:space="preserve"> – </w:t>
      </w:r>
      <w:bookmarkStart w:id="9" w:name="serie_29604"/>
      <w:r w:rsidRPr="006D5C82">
        <w:rPr>
          <w:rFonts w:ascii="Times New Roman" w:hAnsi="Times New Roman"/>
          <w:sz w:val="28"/>
          <w:szCs w:val="28"/>
        </w:rPr>
        <w:t>(Вища освіта в Україні)</w:t>
      </w:r>
      <w:bookmarkEnd w:id="9"/>
      <w:r w:rsidRPr="006D5C82">
        <w:rPr>
          <w:rFonts w:ascii="Times New Roman" w:hAnsi="Times New Roman"/>
          <w:sz w:val="28"/>
          <w:szCs w:val="28"/>
        </w:rPr>
        <w:t>. –  ISBN 966-7827-33-Х</w:t>
      </w:r>
    </w:p>
    <w:p w:rsidR="008C1F85" w:rsidRPr="00BE6D01" w:rsidRDefault="008C1F85" w:rsidP="008C1F85">
      <w:pPr>
        <w:widowControl w:val="0"/>
        <w:autoSpaceDE w:val="0"/>
        <w:autoSpaceDN w:val="0"/>
        <w:adjustRightInd w:val="0"/>
        <w:spacing w:after="0" w:line="240" w:lineRule="auto"/>
        <w:jc w:val="both"/>
        <w:rPr>
          <w:rFonts w:ascii="Times New Roman" w:hAnsi="Times New Roman"/>
          <w:sz w:val="28"/>
          <w:szCs w:val="28"/>
        </w:rPr>
      </w:pPr>
      <w:r w:rsidRPr="00BE6D01">
        <w:rPr>
          <w:rFonts w:ascii="Times New Roman" w:hAnsi="Times New Roman"/>
          <w:bCs/>
          <w:sz w:val="28"/>
          <w:szCs w:val="28"/>
        </w:rPr>
        <w:t>УДК 332.3(075.8)</w:t>
      </w:r>
    </w:p>
    <w:p w:rsidR="008C1F85" w:rsidRDefault="008C1F85" w:rsidP="008C1F85">
      <w:pPr>
        <w:widowControl w:val="0"/>
        <w:tabs>
          <w:tab w:val="left" w:pos="567"/>
        </w:tabs>
        <w:autoSpaceDE w:val="0"/>
        <w:autoSpaceDN w:val="0"/>
        <w:adjustRightInd w:val="0"/>
        <w:spacing w:line="240" w:lineRule="auto"/>
        <w:jc w:val="both"/>
        <w:rPr>
          <w:rFonts w:ascii="Times New Roman" w:hAnsi="Times New Roman"/>
          <w:bCs/>
          <w:sz w:val="28"/>
          <w:szCs w:val="28"/>
        </w:rPr>
      </w:pPr>
      <w:bookmarkStart w:id="10" w:name="copy_i_29604"/>
      <w:r w:rsidRPr="00BE6D01">
        <w:rPr>
          <w:rFonts w:ascii="Times New Roman" w:hAnsi="Times New Roman"/>
          <w:bCs/>
          <w:sz w:val="28"/>
          <w:szCs w:val="28"/>
        </w:rPr>
        <w:tab/>
      </w:r>
      <w:r w:rsidRPr="006D5C82">
        <w:rPr>
          <w:rFonts w:ascii="Times New Roman" w:hAnsi="Times New Roman"/>
          <w:bCs/>
          <w:sz w:val="28"/>
          <w:szCs w:val="28"/>
        </w:rPr>
        <w:t>К</w:t>
      </w:r>
      <w:r w:rsidRPr="00BE6D01">
        <w:rPr>
          <w:rFonts w:ascii="Times New Roman" w:hAnsi="Times New Roman"/>
          <w:bCs/>
          <w:sz w:val="28"/>
          <w:szCs w:val="28"/>
        </w:rPr>
        <w:t>13</w:t>
      </w:r>
      <w:bookmarkEnd w:id="10"/>
    </w:p>
    <w:p w:rsidR="004F48FB" w:rsidRDefault="004F48FB" w:rsidP="00AF1B9D">
      <w:pPr>
        <w:ind w:firstLine="708"/>
        <w:jc w:val="both"/>
        <w:rPr>
          <w:sz w:val="28"/>
          <w:szCs w:val="28"/>
        </w:rPr>
      </w:pPr>
      <w:r w:rsidRPr="004F48FB">
        <w:rPr>
          <w:sz w:val="28"/>
          <w:szCs w:val="28"/>
        </w:rPr>
        <w:t>Висвітлюються теоретичні основи державного земель</w:t>
      </w:r>
      <w:r>
        <w:rPr>
          <w:sz w:val="28"/>
          <w:szCs w:val="28"/>
        </w:rPr>
        <w:t xml:space="preserve">ного кадастру населених пунктів, </w:t>
      </w:r>
      <w:r w:rsidRPr="004F48FB">
        <w:rPr>
          <w:sz w:val="28"/>
          <w:szCs w:val="28"/>
        </w:rPr>
        <w:t>дасться загальна характеристика, зміст його складових частин і порядок ведення в населених</w:t>
      </w:r>
      <w:r>
        <w:rPr>
          <w:sz w:val="28"/>
          <w:szCs w:val="28"/>
        </w:rPr>
        <w:t xml:space="preserve"> </w:t>
      </w:r>
      <w:r w:rsidRPr="004F48FB">
        <w:rPr>
          <w:sz w:val="28"/>
          <w:szCs w:val="28"/>
        </w:rPr>
        <w:t>пунктах. Розкриваються особливості ведення державного земельного кадастру населений</w:t>
      </w:r>
      <w:r>
        <w:rPr>
          <w:sz w:val="28"/>
          <w:szCs w:val="28"/>
        </w:rPr>
        <w:t xml:space="preserve"> </w:t>
      </w:r>
      <w:r w:rsidRPr="004F48FB">
        <w:rPr>
          <w:sz w:val="28"/>
          <w:szCs w:val="28"/>
        </w:rPr>
        <w:t>пунктів, особливості містобудівних чинників, які впливають на організацію раціонального</w:t>
      </w:r>
      <w:r w:rsidR="00AF1B9D">
        <w:rPr>
          <w:sz w:val="28"/>
          <w:szCs w:val="28"/>
        </w:rPr>
        <w:t xml:space="preserve"> </w:t>
      </w:r>
      <w:r w:rsidRPr="004F48FB">
        <w:rPr>
          <w:sz w:val="28"/>
          <w:szCs w:val="28"/>
        </w:rPr>
        <w:t>використання земель населених пунктів. В окремому розділі вказуються напрямки</w:t>
      </w:r>
      <w:r w:rsidR="00AF1B9D">
        <w:rPr>
          <w:sz w:val="28"/>
          <w:szCs w:val="28"/>
        </w:rPr>
        <w:t xml:space="preserve"> </w:t>
      </w:r>
      <w:r w:rsidRPr="004F48FB">
        <w:rPr>
          <w:sz w:val="28"/>
          <w:szCs w:val="28"/>
        </w:rPr>
        <w:t>організації раціонального використання і охорони земель населених пунктів.</w:t>
      </w:r>
      <w:r w:rsidR="00AF1B9D">
        <w:rPr>
          <w:sz w:val="28"/>
          <w:szCs w:val="28"/>
        </w:rPr>
        <w:t xml:space="preserve"> </w:t>
      </w:r>
      <w:r w:rsidRPr="004F48FB">
        <w:rPr>
          <w:sz w:val="28"/>
          <w:szCs w:val="28"/>
        </w:rPr>
        <w:t>Для студентів землевпорядних факультетів та відд</w:t>
      </w:r>
      <w:r w:rsidR="00AF1B9D">
        <w:rPr>
          <w:sz w:val="28"/>
          <w:szCs w:val="28"/>
        </w:rPr>
        <w:t xml:space="preserve">ілень вищих навчальних закладів </w:t>
      </w:r>
      <w:r w:rsidRPr="004F48FB">
        <w:rPr>
          <w:sz w:val="28"/>
          <w:szCs w:val="28"/>
        </w:rPr>
        <w:t>фахівців державних землевпорядних органів.</w:t>
      </w:r>
    </w:p>
    <w:p w:rsidR="00C061B0" w:rsidRDefault="00C061B0" w:rsidP="00AF1B9D">
      <w:pPr>
        <w:ind w:firstLine="708"/>
        <w:jc w:val="both"/>
        <w:rPr>
          <w:sz w:val="28"/>
          <w:szCs w:val="28"/>
        </w:rPr>
      </w:pPr>
    </w:p>
    <w:p w:rsidR="00C061B0" w:rsidRPr="00F80ADE" w:rsidRDefault="00C061B0" w:rsidP="00C061B0">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81792" behindDoc="0" locked="0" layoutInCell="1" allowOverlap="1">
            <wp:simplePos x="0" y="0"/>
            <wp:positionH relativeFrom="column">
              <wp:posOffset>10795</wp:posOffset>
            </wp:positionH>
            <wp:positionV relativeFrom="paragraph">
              <wp:posOffset>42545</wp:posOffset>
            </wp:positionV>
            <wp:extent cx="1776095" cy="2334260"/>
            <wp:effectExtent l="19050" t="0" r="0" b="0"/>
            <wp:wrapSquare wrapText="bothSides"/>
            <wp:docPr id="9" name="Рисунок 17" descr="Документ Фотография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12).jpg"/>
                    <pic:cNvPicPr/>
                  </pic:nvPicPr>
                  <pic:blipFill>
                    <a:blip r:embed="rId8" cstate="print"/>
                    <a:stretch>
                      <a:fillRect/>
                    </a:stretch>
                  </pic:blipFill>
                  <pic:spPr>
                    <a:xfrm>
                      <a:off x="0" y="0"/>
                      <a:ext cx="1776095" cy="2334260"/>
                    </a:xfrm>
                    <a:prstGeom prst="rect">
                      <a:avLst/>
                    </a:prstGeom>
                  </pic:spPr>
                </pic:pic>
              </a:graphicData>
            </a:graphic>
          </wp:anchor>
        </w:drawing>
      </w:r>
      <w:r w:rsidRPr="00F80ADE">
        <w:rPr>
          <w:rFonts w:ascii="Times New Roman" w:hAnsi="Times New Roman"/>
          <w:b/>
          <w:bCs/>
          <w:sz w:val="28"/>
          <w:szCs w:val="28"/>
        </w:rPr>
        <w:t xml:space="preserve">Кучерявий, В. П. </w:t>
      </w:r>
    </w:p>
    <w:p w:rsidR="00C061B0" w:rsidRPr="00F80ADE" w:rsidRDefault="00C061B0" w:rsidP="00C061B0">
      <w:pPr>
        <w:widowControl w:val="0"/>
        <w:autoSpaceDE w:val="0"/>
        <w:autoSpaceDN w:val="0"/>
        <w:adjustRightInd w:val="0"/>
        <w:spacing w:after="0" w:line="240" w:lineRule="auto"/>
        <w:rPr>
          <w:rFonts w:ascii="Times New Roman" w:hAnsi="Times New Roman"/>
          <w:sz w:val="28"/>
          <w:szCs w:val="28"/>
        </w:rPr>
      </w:pPr>
      <w:r w:rsidRPr="00F80ADE">
        <w:rPr>
          <w:rFonts w:ascii="Times New Roman" w:hAnsi="Times New Roman"/>
          <w:b/>
          <w:bCs/>
          <w:sz w:val="28"/>
          <w:szCs w:val="28"/>
        </w:rPr>
        <w:tab/>
        <w:t>Історія ландшафтної архітектури</w:t>
      </w:r>
      <w:r w:rsidRPr="00F80ADE">
        <w:rPr>
          <w:rFonts w:ascii="Times New Roman" w:hAnsi="Times New Roman"/>
          <w:sz w:val="28"/>
          <w:szCs w:val="28"/>
        </w:rPr>
        <w:t xml:space="preserve">: підручник </w:t>
      </w:r>
    </w:p>
    <w:p w:rsidR="00C061B0" w:rsidRPr="00BE6D01" w:rsidRDefault="00C061B0" w:rsidP="00C061B0">
      <w:pPr>
        <w:widowControl w:val="0"/>
        <w:autoSpaceDE w:val="0"/>
        <w:autoSpaceDN w:val="0"/>
        <w:adjustRightInd w:val="0"/>
        <w:spacing w:after="0" w:line="240" w:lineRule="auto"/>
        <w:rPr>
          <w:rFonts w:ascii="Times New Roman" w:hAnsi="Times New Roman"/>
          <w:sz w:val="28"/>
          <w:szCs w:val="28"/>
        </w:rPr>
      </w:pPr>
      <w:r w:rsidRPr="00F80ADE">
        <w:rPr>
          <w:rFonts w:ascii="Times New Roman" w:hAnsi="Times New Roman"/>
          <w:sz w:val="28"/>
          <w:szCs w:val="28"/>
        </w:rPr>
        <w:t>/ В. П. Кучерявий. – Львів : Новий Світ-2000, 2019. – 702 с. – ISBN 978-617-7519-13-2</w:t>
      </w:r>
    </w:p>
    <w:p w:rsidR="00C061B0" w:rsidRPr="00F80ADE" w:rsidRDefault="00C061B0" w:rsidP="00C061B0">
      <w:pPr>
        <w:widowControl w:val="0"/>
        <w:autoSpaceDE w:val="0"/>
        <w:autoSpaceDN w:val="0"/>
        <w:adjustRightInd w:val="0"/>
        <w:spacing w:after="0" w:line="240" w:lineRule="auto"/>
        <w:rPr>
          <w:rFonts w:ascii="Times New Roman" w:hAnsi="Times New Roman"/>
          <w:sz w:val="28"/>
          <w:szCs w:val="28"/>
        </w:rPr>
      </w:pPr>
      <w:r w:rsidRPr="00F80ADE">
        <w:rPr>
          <w:rFonts w:ascii="Times New Roman" w:hAnsi="Times New Roman"/>
          <w:bCs/>
          <w:sz w:val="28"/>
          <w:szCs w:val="28"/>
        </w:rPr>
        <w:t>УДК 712(075.8)</w:t>
      </w:r>
    </w:p>
    <w:p w:rsidR="00C061B0" w:rsidRPr="00F80ADE" w:rsidRDefault="00C061B0" w:rsidP="00C061B0">
      <w:pPr>
        <w:widowControl w:val="0"/>
        <w:tabs>
          <w:tab w:val="left" w:pos="567"/>
        </w:tabs>
        <w:autoSpaceDE w:val="0"/>
        <w:autoSpaceDN w:val="0"/>
        <w:adjustRightInd w:val="0"/>
        <w:spacing w:line="240" w:lineRule="auto"/>
        <w:rPr>
          <w:rFonts w:ascii="Times New Roman" w:hAnsi="Times New Roman"/>
          <w:bCs/>
          <w:sz w:val="28"/>
          <w:szCs w:val="28"/>
        </w:rPr>
      </w:pPr>
      <w:r w:rsidRPr="00F80ADE">
        <w:rPr>
          <w:rFonts w:ascii="Times New Roman" w:hAnsi="Times New Roman"/>
          <w:bCs/>
          <w:sz w:val="28"/>
          <w:szCs w:val="28"/>
        </w:rPr>
        <w:tab/>
        <w:t>К95</w:t>
      </w:r>
    </w:p>
    <w:p w:rsidR="00C061B0" w:rsidRDefault="00C061B0" w:rsidP="00C061B0">
      <w:pPr>
        <w:ind w:firstLine="708"/>
        <w:jc w:val="both"/>
        <w:rPr>
          <w:sz w:val="28"/>
          <w:szCs w:val="28"/>
        </w:rPr>
      </w:pPr>
      <w:r w:rsidRPr="00A11923">
        <w:rPr>
          <w:sz w:val="28"/>
          <w:szCs w:val="28"/>
        </w:rPr>
        <w:t>У підручнику висвітлений історичний процес розвитку ландшафтної архітектури від стародавніх до новітніх часів. Розглядаються теоретичні аспекти стильової еволюції формування відкритих просторів та композиційної побудови об’єктів ландшафтної архітектури. Розкриваються сучасні тенденції гуманізації убранізованих ландшафтів, використання іноваційних технологій, прийомів проектування та матеріалів.</w:t>
      </w:r>
      <w:r>
        <w:rPr>
          <w:sz w:val="28"/>
          <w:szCs w:val="28"/>
        </w:rPr>
        <w:t xml:space="preserve"> </w:t>
      </w:r>
      <w:r w:rsidRPr="00A11923">
        <w:rPr>
          <w:sz w:val="28"/>
          <w:szCs w:val="28"/>
        </w:rPr>
        <w:t>Призначиний для студентів вищих навчальних закладів, які ведуть підготовку фахівців з ландшафтної архітектури, дизайну та садово-паркового господарства.</w:t>
      </w:r>
    </w:p>
    <w:p w:rsidR="00C061B0" w:rsidRDefault="00C061B0" w:rsidP="00AF1B9D">
      <w:pPr>
        <w:ind w:firstLine="708"/>
        <w:jc w:val="both"/>
        <w:rPr>
          <w:sz w:val="28"/>
          <w:szCs w:val="28"/>
        </w:rPr>
      </w:pPr>
    </w:p>
    <w:p w:rsidR="00C061B0" w:rsidRDefault="00C061B0" w:rsidP="00AF1B9D">
      <w:pPr>
        <w:ind w:firstLine="708"/>
        <w:jc w:val="both"/>
        <w:rPr>
          <w:sz w:val="28"/>
          <w:szCs w:val="28"/>
        </w:rPr>
      </w:pPr>
    </w:p>
    <w:p w:rsidR="00C061B0" w:rsidRDefault="00C061B0" w:rsidP="00AF1B9D">
      <w:pPr>
        <w:ind w:firstLine="708"/>
        <w:jc w:val="both"/>
        <w:rPr>
          <w:sz w:val="28"/>
          <w:szCs w:val="28"/>
        </w:rPr>
      </w:pPr>
    </w:p>
    <w:p w:rsidR="008C1F85" w:rsidRPr="00F80ADE" w:rsidRDefault="008C1F85" w:rsidP="00C061B0">
      <w:pPr>
        <w:jc w:val="both"/>
        <w:rPr>
          <w:rFonts w:ascii="Times New Roman" w:hAnsi="Times New Roman"/>
          <w:sz w:val="28"/>
          <w:szCs w:val="28"/>
        </w:rPr>
      </w:pPr>
      <w:r>
        <w:rPr>
          <w:noProof/>
          <w:sz w:val="28"/>
          <w:szCs w:val="28"/>
          <w:lang w:val="ru-RU" w:eastAsia="ru-RU"/>
        </w:rPr>
        <w:lastRenderedPageBreak/>
        <w:drawing>
          <wp:anchor distT="0" distB="0" distL="114300" distR="114300" simplePos="0" relativeHeight="251675648" behindDoc="0" locked="0" layoutInCell="1" allowOverlap="1">
            <wp:simplePos x="0" y="0"/>
            <wp:positionH relativeFrom="column">
              <wp:posOffset>10795</wp:posOffset>
            </wp:positionH>
            <wp:positionV relativeFrom="paragraph">
              <wp:posOffset>-5080</wp:posOffset>
            </wp:positionV>
            <wp:extent cx="1854200" cy="2374900"/>
            <wp:effectExtent l="19050" t="0" r="0" b="0"/>
            <wp:wrapSquare wrapText="bothSides"/>
            <wp:docPr id="5" name="Рисунок 2" descr="Документ Фотограф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1).jpg"/>
                    <pic:cNvPicPr/>
                  </pic:nvPicPr>
                  <pic:blipFill>
                    <a:blip r:embed="rId9" cstate="print"/>
                    <a:stretch>
                      <a:fillRect/>
                    </a:stretch>
                  </pic:blipFill>
                  <pic:spPr>
                    <a:xfrm>
                      <a:off x="0" y="0"/>
                      <a:ext cx="1854200" cy="2374900"/>
                    </a:xfrm>
                    <a:prstGeom prst="rect">
                      <a:avLst/>
                    </a:prstGeom>
                  </pic:spPr>
                </pic:pic>
              </a:graphicData>
            </a:graphic>
          </wp:anchor>
        </w:drawing>
      </w:r>
      <w:r w:rsidRPr="00F80ADE">
        <w:rPr>
          <w:rFonts w:ascii="Times New Roman" w:hAnsi="Times New Roman"/>
          <w:b/>
          <w:bCs/>
          <w:sz w:val="28"/>
          <w:szCs w:val="28"/>
        </w:rPr>
        <w:t xml:space="preserve">Лагода, Оксана </w:t>
      </w:r>
    </w:p>
    <w:p w:rsidR="008C1F85" w:rsidRDefault="008C1F85" w:rsidP="008C1F85">
      <w:pPr>
        <w:widowControl w:val="0"/>
        <w:autoSpaceDE w:val="0"/>
        <w:autoSpaceDN w:val="0"/>
        <w:adjustRightInd w:val="0"/>
        <w:spacing w:after="0" w:line="240" w:lineRule="auto"/>
        <w:rPr>
          <w:rFonts w:ascii="Times New Roman" w:hAnsi="Times New Roman"/>
          <w:sz w:val="28"/>
          <w:szCs w:val="28"/>
        </w:rPr>
      </w:pPr>
      <w:r w:rsidRPr="00F80ADE">
        <w:rPr>
          <w:rFonts w:ascii="Times New Roman" w:hAnsi="Times New Roman"/>
          <w:b/>
          <w:bCs/>
          <w:sz w:val="28"/>
          <w:szCs w:val="28"/>
        </w:rPr>
        <w:tab/>
        <w:t>Дизайн костюма. Практики репрезентацій</w:t>
      </w:r>
      <w:r w:rsidRPr="00F80ADE">
        <w:rPr>
          <w:rFonts w:ascii="Times New Roman" w:hAnsi="Times New Roman"/>
          <w:sz w:val="28"/>
          <w:szCs w:val="28"/>
        </w:rPr>
        <w:t>: монографія / О. М. Лагода. – Черкаси : [Третяков О. М.], 2018. – 296 с. – </w:t>
      </w:r>
    </w:p>
    <w:p w:rsidR="008C1F85" w:rsidRPr="00F80ADE" w:rsidRDefault="008C1F85" w:rsidP="008C1F85">
      <w:pPr>
        <w:widowControl w:val="0"/>
        <w:autoSpaceDE w:val="0"/>
        <w:autoSpaceDN w:val="0"/>
        <w:adjustRightInd w:val="0"/>
        <w:spacing w:after="0" w:line="240" w:lineRule="auto"/>
        <w:rPr>
          <w:rFonts w:ascii="Times New Roman" w:hAnsi="Times New Roman"/>
          <w:sz w:val="28"/>
          <w:szCs w:val="28"/>
        </w:rPr>
      </w:pPr>
      <w:r w:rsidRPr="00F80ADE">
        <w:rPr>
          <w:rFonts w:ascii="Times New Roman" w:hAnsi="Times New Roman"/>
          <w:sz w:val="28"/>
          <w:szCs w:val="28"/>
        </w:rPr>
        <w:t>ISBN 978-617-7318-83-4</w:t>
      </w:r>
    </w:p>
    <w:p w:rsidR="008C1F85" w:rsidRPr="00F80ADE" w:rsidRDefault="008C1F85" w:rsidP="008C1F85">
      <w:pPr>
        <w:widowControl w:val="0"/>
        <w:autoSpaceDE w:val="0"/>
        <w:autoSpaceDN w:val="0"/>
        <w:adjustRightInd w:val="0"/>
        <w:spacing w:after="0" w:line="240" w:lineRule="auto"/>
        <w:rPr>
          <w:rFonts w:ascii="Times New Roman" w:hAnsi="Times New Roman"/>
          <w:sz w:val="28"/>
          <w:szCs w:val="28"/>
        </w:rPr>
      </w:pPr>
      <w:r w:rsidRPr="00F80ADE">
        <w:rPr>
          <w:rFonts w:ascii="Times New Roman" w:hAnsi="Times New Roman"/>
          <w:bCs/>
          <w:sz w:val="28"/>
          <w:szCs w:val="28"/>
        </w:rPr>
        <w:t>УДК 7.05</w:t>
      </w:r>
    </w:p>
    <w:p w:rsidR="008C1F85" w:rsidRDefault="008C1F85" w:rsidP="008C1F85">
      <w:pPr>
        <w:widowControl w:val="0"/>
        <w:tabs>
          <w:tab w:val="left" w:pos="567"/>
        </w:tabs>
        <w:autoSpaceDE w:val="0"/>
        <w:autoSpaceDN w:val="0"/>
        <w:adjustRightInd w:val="0"/>
        <w:spacing w:line="240" w:lineRule="auto"/>
        <w:rPr>
          <w:rFonts w:ascii="Times New Roman" w:hAnsi="Times New Roman"/>
          <w:bCs/>
          <w:sz w:val="28"/>
          <w:szCs w:val="28"/>
        </w:rPr>
      </w:pPr>
      <w:r w:rsidRPr="00F80ADE">
        <w:rPr>
          <w:rFonts w:ascii="Times New Roman" w:hAnsi="Times New Roman"/>
          <w:bCs/>
          <w:sz w:val="28"/>
          <w:szCs w:val="28"/>
        </w:rPr>
        <w:tab/>
        <w:t>Л14</w:t>
      </w:r>
    </w:p>
    <w:p w:rsidR="008C1F85" w:rsidRDefault="008C1F85" w:rsidP="008C1F85">
      <w:pPr>
        <w:ind w:firstLine="708"/>
        <w:jc w:val="both"/>
        <w:rPr>
          <w:sz w:val="28"/>
          <w:szCs w:val="28"/>
        </w:rPr>
      </w:pPr>
      <w:r w:rsidRPr="00252968">
        <w:t xml:space="preserve"> </w:t>
      </w:r>
      <w:r>
        <w:rPr>
          <w:sz w:val="28"/>
          <w:szCs w:val="28"/>
        </w:rPr>
        <w:t>Монографію присвячено аналізу еволюці</w:t>
      </w:r>
      <w:r w:rsidRPr="00252968">
        <w:rPr>
          <w:sz w:val="28"/>
          <w:szCs w:val="28"/>
        </w:rPr>
        <w:t>йно</w:t>
      </w:r>
      <w:r>
        <w:rPr>
          <w:sz w:val="28"/>
          <w:szCs w:val="28"/>
        </w:rPr>
        <w:t>го процесу розвитку репрезентацій</w:t>
      </w:r>
      <w:r w:rsidRPr="00252968">
        <w:rPr>
          <w:sz w:val="28"/>
          <w:szCs w:val="28"/>
        </w:rPr>
        <w:t xml:space="preserve"> костюма</w:t>
      </w:r>
      <w:r>
        <w:rPr>
          <w:sz w:val="28"/>
          <w:szCs w:val="28"/>
        </w:rPr>
        <w:t xml:space="preserve"> в індустрії моди XX століття, закономірностям i особливостям їх істарико-культурного поступу як трансляторів естетичних ідеалів часу і аксіологічних цінностей в сусптьстві</w:t>
      </w:r>
      <w:r w:rsidRPr="00252968">
        <w:rPr>
          <w:sz w:val="28"/>
          <w:szCs w:val="28"/>
        </w:rPr>
        <w:t xml:space="preserve"> засобами</w:t>
      </w:r>
      <w:r>
        <w:rPr>
          <w:sz w:val="28"/>
          <w:szCs w:val="28"/>
        </w:rPr>
        <w:t xml:space="preserve"> дизайну. Описано найбільш актуальні методики досліджень, які розкривають сутність візуального i візуалі</w:t>
      </w:r>
      <w:r w:rsidRPr="00252968">
        <w:rPr>
          <w:sz w:val="28"/>
          <w:szCs w:val="28"/>
        </w:rPr>
        <w:t>зованого образ</w:t>
      </w:r>
      <w:r>
        <w:rPr>
          <w:sz w:val="28"/>
          <w:szCs w:val="28"/>
        </w:rPr>
        <w:t>ів костюма як наративів у системі культурного виробництва i твор</w:t>
      </w:r>
      <w:r w:rsidRPr="00252968">
        <w:rPr>
          <w:sz w:val="28"/>
          <w:szCs w:val="28"/>
        </w:rPr>
        <w:t>чог</w:t>
      </w:r>
      <w:r>
        <w:rPr>
          <w:sz w:val="28"/>
          <w:szCs w:val="28"/>
        </w:rPr>
        <w:t>о способу споживання. Автор досліджує pізні формати репрезентацій в контексті сучасної художньо-проектної культури i акцентує увагу на проблемі пошуку ідентичностей в культурі споживання та буденності</w:t>
      </w:r>
      <w:r w:rsidRPr="00252968">
        <w:rPr>
          <w:sz w:val="28"/>
          <w:szCs w:val="28"/>
        </w:rPr>
        <w:t>.</w:t>
      </w:r>
    </w:p>
    <w:p w:rsidR="008C1F85" w:rsidRDefault="008C1F85" w:rsidP="008C1F85">
      <w:pPr>
        <w:ind w:firstLine="708"/>
        <w:jc w:val="both"/>
        <w:rPr>
          <w:sz w:val="28"/>
          <w:szCs w:val="28"/>
        </w:rPr>
      </w:pPr>
      <w:r>
        <w:rPr>
          <w:sz w:val="28"/>
          <w:szCs w:val="28"/>
        </w:rPr>
        <w:t>Для науковців, фахівців у галузі мистецтвознавства, історії та теорії культури, спеціалістів</w:t>
      </w:r>
      <w:r w:rsidRPr="00252968">
        <w:rPr>
          <w:sz w:val="28"/>
          <w:szCs w:val="28"/>
        </w:rPr>
        <w:t xml:space="preserve"> у</w:t>
      </w:r>
      <w:r>
        <w:rPr>
          <w:sz w:val="28"/>
          <w:szCs w:val="28"/>
        </w:rPr>
        <w:t xml:space="preserve"> сфері дизайну та ¡ндустрії моди, практикуючих дизайнерів, для викладачів, студентів i аспірантів, ycix, хто цік</w:t>
      </w:r>
      <w:r w:rsidRPr="00252968">
        <w:rPr>
          <w:sz w:val="28"/>
          <w:szCs w:val="28"/>
        </w:rPr>
        <w:t>авиться проблемами сучасного дизайну.</w:t>
      </w:r>
    </w:p>
    <w:p w:rsidR="006F0A3D" w:rsidRDefault="006F0A3D" w:rsidP="008C1F85">
      <w:pPr>
        <w:ind w:firstLine="708"/>
        <w:jc w:val="both"/>
        <w:rPr>
          <w:sz w:val="28"/>
          <w:szCs w:val="28"/>
        </w:rPr>
      </w:pPr>
    </w:p>
    <w:p w:rsidR="008C1F85" w:rsidRDefault="008C1F85" w:rsidP="008C1F85">
      <w:pPr>
        <w:widowControl w:val="0"/>
        <w:tabs>
          <w:tab w:val="left" w:pos="567"/>
        </w:tabs>
        <w:autoSpaceDE w:val="0"/>
        <w:autoSpaceDN w:val="0"/>
        <w:adjustRightInd w:val="0"/>
        <w:spacing w:after="0" w:line="240" w:lineRule="auto"/>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77696" behindDoc="0" locked="0" layoutInCell="1" allowOverlap="1">
            <wp:simplePos x="0" y="0"/>
            <wp:positionH relativeFrom="column">
              <wp:posOffset>-44450</wp:posOffset>
            </wp:positionH>
            <wp:positionV relativeFrom="paragraph">
              <wp:posOffset>80645</wp:posOffset>
            </wp:positionV>
            <wp:extent cx="1798320" cy="2330450"/>
            <wp:effectExtent l="19050" t="0" r="0" b="0"/>
            <wp:wrapSquare wrapText="bothSides"/>
            <wp:docPr id="7" name="Рисунок 1" descr="Документ Фотограф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2).jpg"/>
                    <pic:cNvPicPr/>
                  </pic:nvPicPr>
                  <pic:blipFill>
                    <a:blip r:embed="rId10" cstate="print"/>
                    <a:stretch>
                      <a:fillRect/>
                    </a:stretch>
                  </pic:blipFill>
                  <pic:spPr>
                    <a:xfrm>
                      <a:off x="0" y="0"/>
                      <a:ext cx="1798320" cy="2330450"/>
                    </a:xfrm>
                    <a:prstGeom prst="rect">
                      <a:avLst/>
                    </a:prstGeom>
                  </pic:spPr>
                </pic:pic>
              </a:graphicData>
            </a:graphic>
          </wp:anchor>
        </w:drawing>
      </w:r>
      <w:r w:rsidRPr="00F80ADE">
        <w:rPr>
          <w:rFonts w:ascii="Times New Roman" w:hAnsi="Times New Roman"/>
          <w:b/>
          <w:bCs/>
          <w:sz w:val="28"/>
          <w:szCs w:val="28"/>
        </w:rPr>
        <w:t>Мода и модельеры: самые красивые и знаменитые</w:t>
      </w:r>
      <w:r w:rsidRPr="00F80ADE">
        <w:rPr>
          <w:rFonts w:ascii="Times New Roman" w:hAnsi="Times New Roman"/>
          <w:sz w:val="28"/>
          <w:szCs w:val="28"/>
        </w:rPr>
        <w:t xml:space="preserve"> / [отв. ред. М. Шинкарук]. – Москва : Мир энциклопедий Аванта+ : Астрель, 2010. – </w:t>
      </w:r>
    </w:p>
    <w:p w:rsidR="008C1F85" w:rsidRDefault="008C1F85" w:rsidP="008C1F85">
      <w:pPr>
        <w:widowControl w:val="0"/>
        <w:tabs>
          <w:tab w:val="left" w:pos="567"/>
        </w:tabs>
        <w:autoSpaceDE w:val="0"/>
        <w:autoSpaceDN w:val="0"/>
        <w:adjustRightInd w:val="0"/>
        <w:spacing w:after="0" w:line="240" w:lineRule="auto"/>
        <w:rPr>
          <w:rFonts w:ascii="Times New Roman" w:hAnsi="Times New Roman"/>
          <w:sz w:val="28"/>
          <w:szCs w:val="28"/>
        </w:rPr>
      </w:pPr>
      <w:r w:rsidRPr="00F80ADE">
        <w:rPr>
          <w:rFonts w:ascii="Times New Roman" w:hAnsi="Times New Roman"/>
          <w:sz w:val="28"/>
          <w:szCs w:val="28"/>
        </w:rPr>
        <w:t>183 с. : ил. – (Самые красивые и знаменитые). – ISBN 978-5-98986-372-3</w:t>
      </w:r>
    </w:p>
    <w:p w:rsidR="008C1F85" w:rsidRPr="00F80ADE" w:rsidRDefault="008C1F85" w:rsidP="008C1F85">
      <w:pPr>
        <w:widowControl w:val="0"/>
        <w:tabs>
          <w:tab w:val="left" w:pos="567"/>
        </w:tabs>
        <w:autoSpaceDE w:val="0"/>
        <w:autoSpaceDN w:val="0"/>
        <w:adjustRightInd w:val="0"/>
        <w:spacing w:after="0" w:line="240" w:lineRule="auto"/>
        <w:rPr>
          <w:rFonts w:ascii="Times New Roman" w:hAnsi="Times New Roman"/>
          <w:sz w:val="28"/>
          <w:szCs w:val="28"/>
        </w:rPr>
      </w:pPr>
      <w:r w:rsidRPr="00F80ADE">
        <w:rPr>
          <w:rFonts w:ascii="Times New Roman" w:hAnsi="Times New Roman"/>
          <w:sz w:val="28"/>
          <w:szCs w:val="28"/>
        </w:rPr>
        <w:t>(Мир энциклопедий Аванта+). – ISBN 978-5-271-27289-9(Астрель)</w:t>
      </w:r>
    </w:p>
    <w:p w:rsidR="008C1F85" w:rsidRPr="00F80ADE" w:rsidRDefault="008C1F85" w:rsidP="008C1F85">
      <w:pPr>
        <w:widowControl w:val="0"/>
        <w:autoSpaceDE w:val="0"/>
        <w:autoSpaceDN w:val="0"/>
        <w:adjustRightInd w:val="0"/>
        <w:spacing w:after="0" w:line="240" w:lineRule="auto"/>
        <w:rPr>
          <w:rFonts w:ascii="Times New Roman" w:hAnsi="Times New Roman"/>
          <w:sz w:val="28"/>
          <w:szCs w:val="28"/>
        </w:rPr>
      </w:pPr>
      <w:r w:rsidRPr="00F80ADE">
        <w:rPr>
          <w:rFonts w:ascii="Times New Roman" w:hAnsi="Times New Roman"/>
          <w:bCs/>
          <w:sz w:val="28"/>
          <w:szCs w:val="28"/>
        </w:rPr>
        <w:t>УДК 7.05</w:t>
      </w:r>
    </w:p>
    <w:p w:rsidR="008C1F85" w:rsidRDefault="008C1F85" w:rsidP="008C1F85">
      <w:pPr>
        <w:widowControl w:val="0"/>
        <w:tabs>
          <w:tab w:val="left" w:pos="567"/>
        </w:tabs>
        <w:autoSpaceDE w:val="0"/>
        <w:autoSpaceDN w:val="0"/>
        <w:adjustRightInd w:val="0"/>
        <w:spacing w:after="0" w:line="240" w:lineRule="auto"/>
        <w:rPr>
          <w:rFonts w:ascii="Times New Roman" w:hAnsi="Times New Roman"/>
          <w:bCs/>
          <w:sz w:val="28"/>
          <w:szCs w:val="28"/>
        </w:rPr>
      </w:pPr>
      <w:r w:rsidRPr="00F80ADE">
        <w:rPr>
          <w:rFonts w:ascii="Times New Roman" w:hAnsi="Times New Roman"/>
          <w:bCs/>
          <w:sz w:val="28"/>
          <w:szCs w:val="28"/>
        </w:rPr>
        <w:tab/>
        <w:t>М74</w:t>
      </w:r>
    </w:p>
    <w:p w:rsidR="008C1F85" w:rsidRDefault="008C1F85" w:rsidP="008C1F85">
      <w:pPr>
        <w:ind w:firstLine="708"/>
        <w:jc w:val="both"/>
        <w:rPr>
          <w:sz w:val="28"/>
          <w:szCs w:val="28"/>
        </w:rPr>
      </w:pPr>
      <w:r w:rsidRPr="00252968">
        <w:rPr>
          <w:sz w:val="28"/>
          <w:szCs w:val="28"/>
        </w:rPr>
        <w:t xml:space="preserve">С </w:t>
      </w:r>
      <w:r>
        <w:rPr>
          <w:sz w:val="28"/>
          <w:szCs w:val="28"/>
        </w:rPr>
        <w:t xml:space="preserve"> </w:t>
      </w:r>
      <w:r w:rsidRPr="00252968">
        <w:rPr>
          <w:sz w:val="28"/>
          <w:szCs w:val="28"/>
        </w:rPr>
        <w:t>момента своего рождения мода всегда б</w:t>
      </w:r>
      <w:r>
        <w:rPr>
          <w:sz w:val="28"/>
          <w:szCs w:val="28"/>
        </w:rPr>
        <w:t>ыла в центре внимания. Мода вли</w:t>
      </w:r>
      <w:r w:rsidRPr="00252968">
        <w:rPr>
          <w:sz w:val="28"/>
          <w:szCs w:val="28"/>
        </w:rPr>
        <w:t xml:space="preserve">яет на изобразительное искусство и дизайн, </w:t>
      </w:r>
      <w:r>
        <w:rPr>
          <w:sz w:val="28"/>
          <w:szCs w:val="28"/>
        </w:rPr>
        <w:t>на литературу и технику, полити</w:t>
      </w:r>
      <w:r w:rsidRPr="00252968">
        <w:rPr>
          <w:sz w:val="28"/>
          <w:szCs w:val="28"/>
        </w:rPr>
        <w:t>ку и идеологию... Она формирует образ жизни, вкусы, поведение людей. Эта</w:t>
      </w:r>
      <w:r>
        <w:rPr>
          <w:sz w:val="28"/>
          <w:szCs w:val="28"/>
        </w:rPr>
        <w:t xml:space="preserve"> </w:t>
      </w:r>
      <w:r w:rsidRPr="00252968">
        <w:rPr>
          <w:sz w:val="28"/>
          <w:szCs w:val="28"/>
        </w:rPr>
        <w:t>книга познакомит читателей с основным</w:t>
      </w:r>
      <w:r>
        <w:rPr>
          <w:sz w:val="28"/>
          <w:szCs w:val="28"/>
        </w:rPr>
        <w:t>и вехами истории моды, начавшей</w:t>
      </w:r>
      <w:r w:rsidRPr="00252968">
        <w:rPr>
          <w:sz w:val="28"/>
          <w:szCs w:val="28"/>
        </w:rPr>
        <w:t>ся в Средние века, и расскажет о наиболее</w:t>
      </w:r>
      <w:r>
        <w:rPr>
          <w:sz w:val="28"/>
          <w:szCs w:val="28"/>
        </w:rPr>
        <w:t xml:space="preserve"> значительных кутюрье XX и нача</w:t>
      </w:r>
      <w:r w:rsidRPr="00252968">
        <w:rPr>
          <w:sz w:val="28"/>
          <w:szCs w:val="28"/>
        </w:rPr>
        <w:t xml:space="preserve">ла XXI </w:t>
      </w:r>
      <w:r w:rsidRPr="00252968">
        <w:rPr>
          <w:sz w:val="28"/>
          <w:szCs w:val="28"/>
        </w:rPr>
        <w:lastRenderedPageBreak/>
        <w:t>века. Отдельное внимание в издании уделено творчеству современных</w:t>
      </w:r>
      <w:r>
        <w:rPr>
          <w:sz w:val="28"/>
          <w:szCs w:val="28"/>
        </w:rPr>
        <w:t xml:space="preserve"> </w:t>
      </w:r>
      <w:r w:rsidRPr="00252968">
        <w:rPr>
          <w:sz w:val="28"/>
          <w:szCs w:val="28"/>
        </w:rPr>
        <w:t>отечественных модельеров.</w:t>
      </w:r>
    </w:p>
    <w:p w:rsidR="006F0A3D" w:rsidRDefault="006F0A3D" w:rsidP="008C1F85">
      <w:pPr>
        <w:ind w:firstLine="708"/>
        <w:jc w:val="both"/>
        <w:rPr>
          <w:sz w:val="28"/>
          <w:szCs w:val="28"/>
        </w:rPr>
      </w:pPr>
    </w:p>
    <w:p w:rsidR="00C061B0" w:rsidRPr="00686F79" w:rsidRDefault="00C061B0" w:rsidP="007C6D93">
      <w:pPr>
        <w:widowControl w:val="0"/>
        <w:autoSpaceDE w:val="0"/>
        <w:autoSpaceDN w:val="0"/>
        <w:adjustRightInd w:val="0"/>
        <w:spacing w:after="0"/>
        <w:jc w:val="both"/>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83840" behindDoc="0" locked="0" layoutInCell="1" allowOverlap="1">
            <wp:simplePos x="0" y="0"/>
            <wp:positionH relativeFrom="column">
              <wp:posOffset>-44450</wp:posOffset>
            </wp:positionH>
            <wp:positionV relativeFrom="paragraph">
              <wp:posOffset>-17780</wp:posOffset>
            </wp:positionV>
            <wp:extent cx="1798320" cy="2564765"/>
            <wp:effectExtent l="19050" t="0" r="0" b="0"/>
            <wp:wrapSquare wrapText="bothSides"/>
            <wp:docPr id="16" name="Рисунок 11" descr="Документ Фотограф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7).jpg"/>
                    <pic:cNvPicPr/>
                  </pic:nvPicPr>
                  <pic:blipFill>
                    <a:blip r:embed="rId11" cstate="print"/>
                    <a:stretch>
                      <a:fillRect/>
                    </a:stretch>
                  </pic:blipFill>
                  <pic:spPr>
                    <a:xfrm>
                      <a:off x="0" y="0"/>
                      <a:ext cx="1798320" cy="2564765"/>
                    </a:xfrm>
                    <a:prstGeom prst="rect">
                      <a:avLst/>
                    </a:prstGeom>
                  </pic:spPr>
                </pic:pic>
              </a:graphicData>
            </a:graphic>
          </wp:anchor>
        </w:drawing>
      </w:r>
      <w:r w:rsidRPr="00F80ADE">
        <w:rPr>
          <w:rFonts w:ascii="Times New Roman" w:hAnsi="Times New Roman"/>
          <w:b/>
          <w:bCs/>
          <w:sz w:val="28"/>
          <w:szCs w:val="28"/>
        </w:rPr>
        <w:t>Полумбрик</w:t>
      </w:r>
      <w:r w:rsidRPr="00686F79">
        <w:rPr>
          <w:rFonts w:ascii="Times New Roman" w:hAnsi="Times New Roman"/>
          <w:b/>
          <w:bCs/>
          <w:sz w:val="28"/>
          <w:szCs w:val="28"/>
        </w:rPr>
        <w:t xml:space="preserve">, </w:t>
      </w:r>
      <w:r w:rsidRPr="00F80ADE">
        <w:rPr>
          <w:rFonts w:ascii="Times New Roman" w:hAnsi="Times New Roman"/>
          <w:b/>
          <w:bCs/>
          <w:sz w:val="28"/>
          <w:szCs w:val="28"/>
        </w:rPr>
        <w:t>М</w:t>
      </w:r>
      <w:r w:rsidRPr="00686F79">
        <w:rPr>
          <w:rFonts w:ascii="Times New Roman" w:hAnsi="Times New Roman"/>
          <w:b/>
          <w:bCs/>
          <w:sz w:val="28"/>
          <w:szCs w:val="28"/>
        </w:rPr>
        <w:t xml:space="preserve">. </w:t>
      </w:r>
      <w:r w:rsidRPr="00F80ADE">
        <w:rPr>
          <w:rFonts w:ascii="Times New Roman" w:hAnsi="Times New Roman"/>
          <w:b/>
          <w:bCs/>
          <w:sz w:val="28"/>
          <w:szCs w:val="28"/>
        </w:rPr>
        <w:t>О</w:t>
      </w:r>
      <w:r w:rsidRPr="00686F79">
        <w:rPr>
          <w:rFonts w:ascii="Times New Roman" w:hAnsi="Times New Roman"/>
          <w:b/>
          <w:bCs/>
          <w:sz w:val="28"/>
          <w:szCs w:val="28"/>
        </w:rPr>
        <w:t xml:space="preserve">. </w:t>
      </w:r>
    </w:p>
    <w:p w:rsidR="00C061B0" w:rsidRDefault="00C061B0" w:rsidP="007C6D93">
      <w:pPr>
        <w:widowControl w:val="0"/>
        <w:autoSpaceDE w:val="0"/>
        <w:autoSpaceDN w:val="0"/>
        <w:adjustRightInd w:val="0"/>
        <w:spacing w:after="0"/>
        <w:jc w:val="both"/>
        <w:rPr>
          <w:rFonts w:ascii="Times New Roman" w:hAnsi="Times New Roman"/>
          <w:sz w:val="28"/>
          <w:szCs w:val="28"/>
        </w:rPr>
      </w:pPr>
      <w:r w:rsidRPr="00F80ADE">
        <w:rPr>
          <w:rFonts w:ascii="Times New Roman" w:hAnsi="Times New Roman"/>
          <w:b/>
          <w:bCs/>
          <w:sz w:val="28"/>
          <w:szCs w:val="28"/>
        </w:rPr>
        <w:tab/>
        <w:t>Фізико-хімічні методи дослідження якості харчових продуктів</w:t>
      </w:r>
      <w:r w:rsidRPr="00F80ADE">
        <w:rPr>
          <w:rFonts w:ascii="Times New Roman" w:hAnsi="Times New Roman"/>
          <w:sz w:val="28"/>
          <w:szCs w:val="28"/>
        </w:rPr>
        <w:t xml:space="preserve">: навчальний посібник / М. О. Полумбрик, І. І. Осипенкова, Є. О. Котляр ; за ред. О. М. Полумбрика. – Черкаси;  Одеса;  Київ : Логос, </w:t>
      </w:r>
    </w:p>
    <w:p w:rsidR="00C061B0" w:rsidRPr="00F80ADE" w:rsidRDefault="00C061B0" w:rsidP="007C6D93">
      <w:pPr>
        <w:widowControl w:val="0"/>
        <w:autoSpaceDE w:val="0"/>
        <w:autoSpaceDN w:val="0"/>
        <w:adjustRightInd w:val="0"/>
        <w:spacing w:after="0"/>
        <w:jc w:val="both"/>
        <w:rPr>
          <w:rFonts w:ascii="Times New Roman" w:hAnsi="Times New Roman"/>
          <w:sz w:val="28"/>
          <w:szCs w:val="28"/>
        </w:rPr>
      </w:pPr>
      <w:r w:rsidRPr="00F80ADE">
        <w:rPr>
          <w:rFonts w:ascii="Times New Roman" w:hAnsi="Times New Roman"/>
          <w:sz w:val="28"/>
          <w:szCs w:val="28"/>
        </w:rPr>
        <w:t>2019. – 188 с. – ISBN 978-617-7446-61-2</w:t>
      </w:r>
    </w:p>
    <w:p w:rsidR="00C061B0" w:rsidRPr="00F80ADE" w:rsidRDefault="00C061B0" w:rsidP="007C6D93">
      <w:pPr>
        <w:widowControl w:val="0"/>
        <w:autoSpaceDE w:val="0"/>
        <w:autoSpaceDN w:val="0"/>
        <w:adjustRightInd w:val="0"/>
        <w:spacing w:after="0"/>
        <w:jc w:val="both"/>
        <w:rPr>
          <w:rFonts w:ascii="Times New Roman" w:hAnsi="Times New Roman"/>
          <w:sz w:val="28"/>
          <w:szCs w:val="28"/>
        </w:rPr>
      </w:pPr>
      <w:r w:rsidRPr="00F80ADE">
        <w:rPr>
          <w:rFonts w:ascii="Times New Roman" w:hAnsi="Times New Roman"/>
          <w:bCs/>
          <w:sz w:val="28"/>
          <w:szCs w:val="28"/>
        </w:rPr>
        <w:t>УДК 664</w:t>
      </w:r>
    </w:p>
    <w:p w:rsidR="00C061B0" w:rsidRDefault="00C061B0" w:rsidP="007C6D93">
      <w:pPr>
        <w:ind w:firstLine="708"/>
        <w:jc w:val="both"/>
        <w:rPr>
          <w:rFonts w:ascii="Times New Roman" w:hAnsi="Times New Roman"/>
          <w:bCs/>
          <w:sz w:val="28"/>
          <w:szCs w:val="28"/>
        </w:rPr>
      </w:pPr>
      <w:r w:rsidRPr="00F80ADE">
        <w:rPr>
          <w:rFonts w:ascii="Times New Roman" w:hAnsi="Times New Roman"/>
          <w:bCs/>
          <w:sz w:val="28"/>
          <w:szCs w:val="28"/>
        </w:rPr>
        <w:t>П5</w:t>
      </w:r>
      <w:r>
        <w:rPr>
          <w:rFonts w:ascii="Times New Roman" w:hAnsi="Times New Roman"/>
          <w:bCs/>
          <w:sz w:val="28"/>
          <w:szCs w:val="28"/>
        </w:rPr>
        <w:t>3</w:t>
      </w:r>
    </w:p>
    <w:p w:rsidR="008C1F85" w:rsidRDefault="00C061B0" w:rsidP="008C1F85">
      <w:pPr>
        <w:ind w:firstLine="708"/>
        <w:jc w:val="both"/>
        <w:rPr>
          <w:sz w:val="28"/>
          <w:szCs w:val="28"/>
        </w:rPr>
      </w:pPr>
      <w:r w:rsidRPr="00025808">
        <w:rPr>
          <w:sz w:val="28"/>
          <w:szCs w:val="28"/>
        </w:rPr>
        <w:t>Розглянуто сучасний стан фізико-хімічних методів аналізу</w:t>
      </w:r>
      <w:r>
        <w:rPr>
          <w:sz w:val="28"/>
          <w:szCs w:val="28"/>
        </w:rPr>
        <w:t xml:space="preserve"> </w:t>
      </w:r>
      <w:r w:rsidRPr="00025808">
        <w:rPr>
          <w:sz w:val="28"/>
          <w:szCs w:val="28"/>
        </w:rPr>
        <w:t>складу, функціональних властивостей, харчової цінності і якості</w:t>
      </w:r>
      <w:r>
        <w:rPr>
          <w:sz w:val="28"/>
          <w:szCs w:val="28"/>
        </w:rPr>
        <w:t xml:space="preserve"> </w:t>
      </w:r>
      <w:r w:rsidRPr="00025808">
        <w:rPr>
          <w:sz w:val="28"/>
          <w:szCs w:val="28"/>
        </w:rPr>
        <w:t>природної сировини і харчових продуктів.</w:t>
      </w:r>
      <w:r>
        <w:rPr>
          <w:sz w:val="28"/>
          <w:szCs w:val="28"/>
        </w:rPr>
        <w:t xml:space="preserve"> </w:t>
      </w:r>
      <w:r w:rsidRPr="00025808">
        <w:rPr>
          <w:sz w:val="28"/>
          <w:szCs w:val="28"/>
        </w:rPr>
        <w:t>Призначено для фахівців харчової промисловості, викладачів,</w:t>
      </w:r>
      <w:r>
        <w:rPr>
          <w:sz w:val="28"/>
          <w:szCs w:val="28"/>
        </w:rPr>
        <w:t xml:space="preserve"> </w:t>
      </w:r>
      <w:r w:rsidRPr="00025808">
        <w:rPr>
          <w:sz w:val="28"/>
          <w:szCs w:val="28"/>
        </w:rPr>
        <w:t>аспірантів, магістрантів і студентів, а також широкого загалу читачів,</w:t>
      </w:r>
      <w:r>
        <w:rPr>
          <w:sz w:val="28"/>
          <w:szCs w:val="28"/>
        </w:rPr>
        <w:t xml:space="preserve"> </w:t>
      </w:r>
      <w:r w:rsidRPr="00025808">
        <w:rPr>
          <w:sz w:val="28"/>
          <w:szCs w:val="28"/>
        </w:rPr>
        <w:t>які цікавляться проблемами оцінки якості харчових продуктів і</w:t>
      </w:r>
      <w:r>
        <w:rPr>
          <w:sz w:val="28"/>
          <w:szCs w:val="28"/>
        </w:rPr>
        <w:t xml:space="preserve"> </w:t>
      </w:r>
      <w:r w:rsidRPr="00025808">
        <w:rPr>
          <w:sz w:val="28"/>
          <w:szCs w:val="28"/>
        </w:rPr>
        <w:t>здорового харчування.</w:t>
      </w:r>
    </w:p>
    <w:p w:rsidR="006F0A3D" w:rsidRDefault="006F0A3D" w:rsidP="008C1F85">
      <w:pPr>
        <w:ind w:firstLine="708"/>
        <w:jc w:val="both"/>
        <w:rPr>
          <w:sz w:val="28"/>
          <w:szCs w:val="28"/>
        </w:rPr>
      </w:pPr>
    </w:p>
    <w:p w:rsidR="006A307C" w:rsidRPr="00C061B0" w:rsidRDefault="006A307C" w:rsidP="006A307C">
      <w:pPr>
        <w:widowControl w:val="0"/>
        <w:autoSpaceDE w:val="0"/>
        <w:autoSpaceDN w:val="0"/>
        <w:adjustRightInd w:val="0"/>
        <w:spacing w:after="0" w:line="216" w:lineRule="auto"/>
        <w:jc w:val="both"/>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85888" behindDoc="0" locked="0" layoutInCell="1" allowOverlap="1">
            <wp:simplePos x="0" y="0"/>
            <wp:positionH relativeFrom="column">
              <wp:posOffset>-44450</wp:posOffset>
            </wp:positionH>
            <wp:positionV relativeFrom="paragraph">
              <wp:posOffset>33655</wp:posOffset>
            </wp:positionV>
            <wp:extent cx="1854200" cy="2408555"/>
            <wp:effectExtent l="19050" t="0" r="0" b="0"/>
            <wp:wrapSquare wrapText="bothSides"/>
            <wp:docPr id="21" name="Рисунок 12" descr="Документ Фотограф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8).jpg"/>
                    <pic:cNvPicPr/>
                  </pic:nvPicPr>
                  <pic:blipFill>
                    <a:blip r:embed="rId12" cstate="print"/>
                    <a:stretch>
                      <a:fillRect/>
                    </a:stretch>
                  </pic:blipFill>
                  <pic:spPr>
                    <a:xfrm>
                      <a:off x="0" y="0"/>
                      <a:ext cx="1854200" cy="2408555"/>
                    </a:xfrm>
                    <a:prstGeom prst="rect">
                      <a:avLst/>
                    </a:prstGeom>
                  </pic:spPr>
                </pic:pic>
              </a:graphicData>
            </a:graphic>
          </wp:anchor>
        </w:drawing>
      </w:r>
      <w:r w:rsidRPr="00C061B0">
        <w:rPr>
          <w:rFonts w:ascii="Times New Roman" w:hAnsi="Times New Roman"/>
          <w:b/>
          <w:bCs/>
          <w:sz w:val="28"/>
          <w:szCs w:val="28"/>
        </w:rPr>
        <w:t xml:space="preserve">Тітлов, О. С. </w:t>
      </w:r>
    </w:p>
    <w:p w:rsidR="006A307C" w:rsidRPr="00C061B0" w:rsidRDefault="006A307C" w:rsidP="006A307C">
      <w:pPr>
        <w:widowControl w:val="0"/>
        <w:autoSpaceDE w:val="0"/>
        <w:autoSpaceDN w:val="0"/>
        <w:adjustRightInd w:val="0"/>
        <w:spacing w:after="0"/>
        <w:jc w:val="both"/>
        <w:rPr>
          <w:rFonts w:ascii="Times New Roman" w:hAnsi="Times New Roman"/>
          <w:sz w:val="28"/>
          <w:szCs w:val="28"/>
        </w:rPr>
      </w:pPr>
      <w:r w:rsidRPr="00C061B0">
        <w:rPr>
          <w:rFonts w:ascii="Times New Roman" w:hAnsi="Times New Roman"/>
          <w:b/>
          <w:bCs/>
          <w:sz w:val="28"/>
          <w:szCs w:val="28"/>
        </w:rPr>
        <w:tab/>
        <w:t>Холодильне обладнання підприємств харчової промисловості</w:t>
      </w:r>
      <w:r w:rsidRPr="00C061B0">
        <w:rPr>
          <w:rFonts w:ascii="Times New Roman" w:hAnsi="Times New Roman"/>
          <w:sz w:val="28"/>
          <w:szCs w:val="28"/>
        </w:rPr>
        <w:t>: навчальний посібник / О. С. Тітлов, С. Ф. Горикін. – Львів : Новий Світ-2000, 2019. – 286 с. – (Вища освіта в Україні). – ISBN 978-966-418-167-6</w:t>
      </w:r>
    </w:p>
    <w:p w:rsidR="006A307C" w:rsidRPr="00F80ADE" w:rsidRDefault="006A307C" w:rsidP="006A307C">
      <w:pPr>
        <w:widowControl w:val="0"/>
        <w:autoSpaceDE w:val="0"/>
        <w:autoSpaceDN w:val="0"/>
        <w:adjustRightInd w:val="0"/>
        <w:spacing w:after="0"/>
        <w:jc w:val="both"/>
        <w:rPr>
          <w:rFonts w:ascii="Times New Roman" w:hAnsi="Times New Roman"/>
          <w:sz w:val="28"/>
          <w:szCs w:val="28"/>
        </w:rPr>
      </w:pPr>
      <w:r w:rsidRPr="00C061B0">
        <w:rPr>
          <w:rFonts w:ascii="Times New Roman" w:hAnsi="Times New Roman"/>
          <w:bCs/>
          <w:sz w:val="28"/>
          <w:szCs w:val="28"/>
        </w:rPr>
        <w:t>УДК 621.56(075</w:t>
      </w:r>
      <w:r w:rsidRPr="00F80ADE">
        <w:rPr>
          <w:rFonts w:ascii="Times New Roman" w:hAnsi="Times New Roman"/>
          <w:bCs/>
          <w:sz w:val="28"/>
          <w:szCs w:val="28"/>
        </w:rPr>
        <w:t>.8)</w:t>
      </w:r>
    </w:p>
    <w:p w:rsidR="006A307C" w:rsidRPr="00F46A47" w:rsidRDefault="006A307C" w:rsidP="006A307C">
      <w:pPr>
        <w:widowControl w:val="0"/>
        <w:tabs>
          <w:tab w:val="left" w:pos="567"/>
        </w:tabs>
        <w:autoSpaceDE w:val="0"/>
        <w:autoSpaceDN w:val="0"/>
        <w:adjustRightInd w:val="0"/>
        <w:jc w:val="both"/>
        <w:rPr>
          <w:rFonts w:ascii="Times New Roman" w:hAnsi="Times New Roman"/>
          <w:bCs/>
          <w:sz w:val="28"/>
          <w:szCs w:val="28"/>
        </w:rPr>
      </w:pPr>
      <w:r w:rsidRPr="00F80ADE">
        <w:rPr>
          <w:rFonts w:ascii="Times New Roman" w:hAnsi="Times New Roman"/>
          <w:bCs/>
          <w:sz w:val="28"/>
          <w:szCs w:val="28"/>
        </w:rPr>
        <w:tab/>
        <w:t>Т45</w:t>
      </w:r>
    </w:p>
    <w:p w:rsidR="006A307C" w:rsidRDefault="006A307C" w:rsidP="006A307C">
      <w:pPr>
        <w:ind w:firstLine="708"/>
        <w:jc w:val="both"/>
        <w:rPr>
          <w:sz w:val="28"/>
          <w:szCs w:val="28"/>
        </w:rPr>
      </w:pPr>
      <w:r w:rsidRPr="000D762F">
        <w:rPr>
          <w:sz w:val="28"/>
          <w:szCs w:val="28"/>
        </w:rPr>
        <w:t>У пропонованому підручнику розглянуто цикли, схеми і конструкції</w:t>
      </w:r>
      <w:r>
        <w:rPr>
          <w:sz w:val="28"/>
          <w:szCs w:val="28"/>
        </w:rPr>
        <w:t xml:space="preserve"> </w:t>
      </w:r>
      <w:r w:rsidRPr="000D762F">
        <w:rPr>
          <w:sz w:val="28"/>
          <w:szCs w:val="28"/>
        </w:rPr>
        <w:t>холодильних машин і установок, які використовуються при низькотемпературній</w:t>
      </w:r>
      <w:r>
        <w:rPr>
          <w:sz w:val="28"/>
          <w:szCs w:val="28"/>
        </w:rPr>
        <w:t xml:space="preserve"> </w:t>
      </w:r>
      <w:r w:rsidRPr="000D762F">
        <w:rPr>
          <w:sz w:val="28"/>
          <w:szCs w:val="28"/>
        </w:rPr>
        <w:t>обробці і зберіганні харчових продуктів і сировини, в об’ємі необхідному для</w:t>
      </w:r>
      <w:r>
        <w:rPr>
          <w:sz w:val="28"/>
          <w:szCs w:val="28"/>
        </w:rPr>
        <w:t xml:space="preserve"> </w:t>
      </w:r>
      <w:r w:rsidRPr="000D762F">
        <w:rPr>
          <w:sz w:val="28"/>
          <w:szCs w:val="28"/>
        </w:rPr>
        <w:t>інженера-механіка харчової промисловості. Детально розглянуті питання</w:t>
      </w:r>
      <w:r>
        <w:rPr>
          <w:sz w:val="28"/>
          <w:szCs w:val="28"/>
        </w:rPr>
        <w:t xml:space="preserve"> </w:t>
      </w:r>
      <w:r w:rsidRPr="000D762F">
        <w:rPr>
          <w:sz w:val="28"/>
          <w:szCs w:val="28"/>
        </w:rPr>
        <w:t>практичного використання штучного холоду в інженерній практиці. Наведені останні</w:t>
      </w:r>
      <w:r>
        <w:rPr>
          <w:sz w:val="28"/>
          <w:szCs w:val="28"/>
        </w:rPr>
        <w:t xml:space="preserve"> </w:t>
      </w:r>
      <w:r w:rsidRPr="000D762F">
        <w:rPr>
          <w:sz w:val="28"/>
          <w:szCs w:val="28"/>
        </w:rPr>
        <w:t>досягнення в області екологічної безпеки систем холодильної техніки. Розглянуті</w:t>
      </w:r>
      <w:r>
        <w:rPr>
          <w:sz w:val="28"/>
          <w:szCs w:val="28"/>
        </w:rPr>
        <w:t xml:space="preserve"> </w:t>
      </w:r>
      <w:r w:rsidRPr="000D762F">
        <w:rPr>
          <w:sz w:val="28"/>
          <w:szCs w:val="28"/>
        </w:rPr>
        <w:t>міжнародні зобов’язання України стосовно використання тільки екологічно чистих</w:t>
      </w:r>
      <w:r>
        <w:rPr>
          <w:sz w:val="28"/>
          <w:szCs w:val="28"/>
        </w:rPr>
        <w:t xml:space="preserve"> </w:t>
      </w:r>
      <w:r w:rsidRPr="000D762F">
        <w:rPr>
          <w:sz w:val="28"/>
          <w:szCs w:val="28"/>
        </w:rPr>
        <w:t>робочих речовин (Монреальський та Кіотський протоколи МІХ) і пов’язаних з цим</w:t>
      </w:r>
      <w:r>
        <w:rPr>
          <w:sz w:val="28"/>
          <w:szCs w:val="28"/>
        </w:rPr>
        <w:t xml:space="preserve"> </w:t>
      </w:r>
      <w:r w:rsidRPr="000D762F">
        <w:rPr>
          <w:sz w:val="28"/>
          <w:szCs w:val="28"/>
        </w:rPr>
        <w:lastRenderedPageBreak/>
        <w:t>вимушених замін холодильного обладнання. В посібнику розглянуті конструкції і</w:t>
      </w:r>
      <w:r>
        <w:rPr>
          <w:sz w:val="28"/>
          <w:szCs w:val="28"/>
        </w:rPr>
        <w:t xml:space="preserve"> </w:t>
      </w:r>
      <w:r w:rsidRPr="000D762F">
        <w:rPr>
          <w:sz w:val="28"/>
          <w:szCs w:val="28"/>
        </w:rPr>
        <w:t>систематизовані нові розробки вітчизняних і зарубіжних фахівців в техніці</w:t>
      </w:r>
      <w:r>
        <w:rPr>
          <w:sz w:val="28"/>
          <w:szCs w:val="28"/>
        </w:rPr>
        <w:t xml:space="preserve"> </w:t>
      </w:r>
      <w:r w:rsidRPr="000D762F">
        <w:rPr>
          <w:sz w:val="28"/>
          <w:szCs w:val="28"/>
        </w:rPr>
        <w:t>заморожування харчових продуктів рослинного та тваринного походження (лінії</w:t>
      </w:r>
      <w:r>
        <w:rPr>
          <w:sz w:val="28"/>
          <w:szCs w:val="28"/>
        </w:rPr>
        <w:t xml:space="preserve"> </w:t>
      </w:r>
      <w:r w:rsidRPr="000D762F">
        <w:rPr>
          <w:sz w:val="28"/>
          <w:szCs w:val="28"/>
        </w:rPr>
        <w:t>«шокового» заморожування, апарати для заморожування в рідинному азоті та ін.).</w:t>
      </w:r>
      <w:r>
        <w:rPr>
          <w:sz w:val="28"/>
          <w:szCs w:val="28"/>
        </w:rPr>
        <w:t xml:space="preserve"> </w:t>
      </w:r>
      <w:r w:rsidRPr="000D762F">
        <w:rPr>
          <w:sz w:val="28"/>
          <w:szCs w:val="28"/>
        </w:rPr>
        <w:t>Посібник призначений для використання в навчальному процесі під час</w:t>
      </w:r>
      <w:r>
        <w:rPr>
          <w:sz w:val="28"/>
          <w:szCs w:val="28"/>
        </w:rPr>
        <w:t xml:space="preserve"> </w:t>
      </w:r>
      <w:r w:rsidRPr="000D762F">
        <w:rPr>
          <w:sz w:val="28"/>
          <w:szCs w:val="28"/>
        </w:rPr>
        <w:t>підготовки бакалаврів кваліфікації інженер-механік переробних і харчових</w:t>
      </w:r>
      <w:r>
        <w:rPr>
          <w:sz w:val="28"/>
          <w:szCs w:val="28"/>
        </w:rPr>
        <w:t xml:space="preserve"> </w:t>
      </w:r>
      <w:r w:rsidRPr="000D762F">
        <w:rPr>
          <w:sz w:val="28"/>
          <w:szCs w:val="28"/>
        </w:rPr>
        <w:t>виробництв, а також може бути корисним магістрам, аспірантам, науковим</w:t>
      </w:r>
      <w:r>
        <w:rPr>
          <w:sz w:val="28"/>
          <w:szCs w:val="28"/>
        </w:rPr>
        <w:t xml:space="preserve"> </w:t>
      </w:r>
      <w:r w:rsidRPr="000D762F">
        <w:rPr>
          <w:sz w:val="28"/>
          <w:szCs w:val="28"/>
        </w:rPr>
        <w:t>співробітникам і широкому колу спеціалістів, які займаються питаннями переробки і</w:t>
      </w:r>
      <w:r>
        <w:rPr>
          <w:sz w:val="28"/>
          <w:szCs w:val="28"/>
        </w:rPr>
        <w:t xml:space="preserve"> зберігання харчових продуктів.</w:t>
      </w:r>
    </w:p>
    <w:p w:rsidR="006F0A3D" w:rsidRDefault="006F0A3D" w:rsidP="006A307C">
      <w:pPr>
        <w:ind w:firstLine="708"/>
        <w:jc w:val="both"/>
        <w:rPr>
          <w:sz w:val="28"/>
          <w:szCs w:val="28"/>
        </w:rPr>
      </w:pPr>
    </w:p>
    <w:p w:rsidR="006A307C" w:rsidRDefault="006A307C" w:rsidP="006A307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87936" behindDoc="0" locked="0" layoutInCell="1" allowOverlap="1">
            <wp:simplePos x="0" y="0"/>
            <wp:positionH relativeFrom="column">
              <wp:posOffset>10795</wp:posOffset>
            </wp:positionH>
            <wp:positionV relativeFrom="paragraph">
              <wp:posOffset>-8255</wp:posOffset>
            </wp:positionV>
            <wp:extent cx="1664335" cy="2107565"/>
            <wp:effectExtent l="19050" t="0" r="0" b="0"/>
            <wp:wrapSquare wrapText="bothSides"/>
            <wp:docPr id="22" name="Рисунок 16" descr="Документ Фотография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11).jpg"/>
                    <pic:cNvPicPr/>
                  </pic:nvPicPr>
                  <pic:blipFill>
                    <a:blip r:embed="rId13" cstate="print"/>
                    <a:stretch>
                      <a:fillRect/>
                    </a:stretch>
                  </pic:blipFill>
                  <pic:spPr>
                    <a:xfrm>
                      <a:off x="0" y="0"/>
                      <a:ext cx="1664335" cy="2107565"/>
                    </a:xfrm>
                    <a:prstGeom prst="rect">
                      <a:avLst/>
                    </a:prstGeom>
                  </pic:spPr>
                </pic:pic>
              </a:graphicData>
            </a:graphic>
          </wp:anchor>
        </w:drawing>
      </w:r>
      <w:r w:rsidRPr="00B35C3E">
        <w:rPr>
          <w:rFonts w:ascii="Times New Roman" w:hAnsi="Times New Roman"/>
          <w:b/>
          <w:bCs/>
          <w:sz w:val="28"/>
          <w:szCs w:val="28"/>
        </w:rPr>
        <w:t>Теорія ймовірності та математична статистика</w:t>
      </w:r>
      <w:r w:rsidRPr="00B35C3E">
        <w:rPr>
          <w:rFonts w:ascii="Times New Roman" w:hAnsi="Times New Roman"/>
          <w:sz w:val="28"/>
          <w:szCs w:val="28"/>
        </w:rPr>
        <w:t>: навчальний посібник / І. М. Копич, В. М. Сороківський, О. В. Кісілевич, О. С. Пенцак. –Львів : Новий Світ-2000, 2016. – 382 с. – (Вища освіта в Україні). – </w:t>
      </w:r>
    </w:p>
    <w:p w:rsidR="006A307C" w:rsidRPr="00B35C3E" w:rsidRDefault="006A307C" w:rsidP="006A307C">
      <w:pPr>
        <w:widowControl w:val="0"/>
        <w:autoSpaceDE w:val="0"/>
        <w:autoSpaceDN w:val="0"/>
        <w:adjustRightInd w:val="0"/>
        <w:spacing w:after="0" w:line="240" w:lineRule="auto"/>
        <w:jc w:val="both"/>
        <w:rPr>
          <w:rFonts w:ascii="Times New Roman" w:hAnsi="Times New Roman"/>
          <w:sz w:val="28"/>
          <w:szCs w:val="28"/>
        </w:rPr>
      </w:pPr>
      <w:r w:rsidRPr="00B35C3E">
        <w:rPr>
          <w:rFonts w:ascii="Times New Roman" w:hAnsi="Times New Roman"/>
          <w:sz w:val="28"/>
          <w:szCs w:val="28"/>
        </w:rPr>
        <w:t>ISBN 978-966-1537-08-7</w:t>
      </w:r>
    </w:p>
    <w:p w:rsidR="006A307C" w:rsidRPr="00B35C3E" w:rsidRDefault="006A307C" w:rsidP="006A307C">
      <w:pPr>
        <w:widowControl w:val="0"/>
        <w:autoSpaceDE w:val="0"/>
        <w:autoSpaceDN w:val="0"/>
        <w:adjustRightInd w:val="0"/>
        <w:spacing w:after="0" w:line="240" w:lineRule="auto"/>
        <w:jc w:val="both"/>
        <w:rPr>
          <w:rFonts w:ascii="Times New Roman" w:hAnsi="Times New Roman"/>
          <w:sz w:val="28"/>
          <w:szCs w:val="28"/>
        </w:rPr>
      </w:pPr>
      <w:r w:rsidRPr="00B35C3E">
        <w:rPr>
          <w:rFonts w:ascii="Times New Roman" w:hAnsi="Times New Roman"/>
          <w:bCs/>
          <w:sz w:val="28"/>
          <w:szCs w:val="28"/>
        </w:rPr>
        <w:t>УДК 519.2(075.8)</w:t>
      </w:r>
    </w:p>
    <w:p w:rsidR="006A307C" w:rsidRPr="00B35C3E" w:rsidRDefault="006A307C" w:rsidP="006A307C">
      <w:pPr>
        <w:widowControl w:val="0"/>
        <w:tabs>
          <w:tab w:val="left" w:pos="567"/>
        </w:tabs>
        <w:autoSpaceDE w:val="0"/>
        <w:autoSpaceDN w:val="0"/>
        <w:adjustRightInd w:val="0"/>
        <w:spacing w:after="0" w:line="240" w:lineRule="auto"/>
        <w:jc w:val="both"/>
        <w:rPr>
          <w:rFonts w:ascii="Times New Roman" w:hAnsi="Times New Roman"/>
          <w:sz w:val="28"/>
          <w:szCs w:val="28"/>
        </w:rPr>
      </w:pPr>
      <w:r w:rsidRPr="00B35C3E">
        <w:rPr>
          <w:rFonts w:ascii="Times New Roman" w:hAnsi="Times New Roman"/>
          <w:bCs/>
          <w:sz w:val="28"/>
          <w:szCs w:val="28"/>
        </w:rPr>
        <w:tab/>
        <w:t>Т33</w:t>
      </w:r>
    </w:p>
    <w:p w:rsidR="006A307C" w:rsidRDefault="006A307C" w:rsidP="006A307C">
      <w:pPr>
        <w:ind w:firstLine="708"/>
        <w:jc w:val="both"/>
        <w:rPr>
          <w:sz w:val="28"/>
          <w:szCs w:val="28"/>
        </w:rPr>
      </w:pPr>
      <w:r w:rsidRPr="00A11923">
        <w:rPr>
          <w:sz w:val="28"/>
          <w:szCs w:val="28"/>
        </w:rPr>
        <w:t>Навчальний посібник побудовано відповідно до діючих навчальної та робочої програми підготовки студентів з дисципліни «Теорія ймовірностей та математична статистика». Посібник містить теоретичний матеріал з усіх розділів даного курсу, приклади розв’язання типових задач. Для організації самостійної роботи студентів кожна тема супроводжується варіантами індивідуальних завдань, контрольними запитаннями для самоперевірки та списком літератури. Індивідуальні завдання складаються з ЗО різних варіантів. Варіанти завдань подані у вигляді, який зручний для використання в якості дидактичних матеріалів. Посібник має додатки, які містять довідниковий матеріал, необхідний при розв'язанні задач. Даний посібник рекомендується для студентів інженерних, технологічних та економічних спеціальностей.</w:t>
      </w:r>
    </w:p>
    <w:p w:rsidR="006F0A3D" w:rsidRDefault="006F0A3D" w:rsidP="006A307C">
      <w:pPr>
        <w:ind w:firstLine="708"/>
        <w:jc w:val="both"/>
        <w:rPr>
          <w:sz w:val="28"/>
          <w:szCs w:val="28"/>
        </w:rPr>
      </w:pPr>
    </w:p>
    <w:p w:rsidR="006F0A3D" w:rsidRDefault="006F0A3D" w:rsidP="006A307C">
      <w:pPr>
        <w:ind w:firstLine="708"/>
        <w:jc w:val="both"/>
        <w:rPr>
          <w:sz w:val="28"/>
          <w:szCs w:val="28"/>
        </w:rPr>
      </w:pPr>
    </w:p>
    <w:p w:rsidR="006F0A3D" w:rsidRDefault="006F0A3D" w:rsidP="006A307C">
      <w:pPr>
        <w:ind w:firstLine="708"/>
        <w:jc w:val="both"/>
        <w:rPr>
          <w:sz w:val="28"/>
          <w:szCs w:val="28"/>
        </w:rPr>
      </w:pPr>
    </w:p>
    <w:p w:rsidR="006F0A3D" w:rsidRDefault="006F0A3D" w:rsidP="006A307C">
      <w:pPr>
        <w:ind w:firstLine="708"/>
        <w:jc w:val="both"/>
        <w:rPr>
          <w:sz w:val="28"/>
          <w:szCs w:val="28"/>
        </w:rPr>
      </w:pPr>
    </w:p>
    <w:p w:rsidR="006F0A3D" w:rsidRDefault="006F0A3D" w:rsidP="006A307C">
      <w:pPr>
        <w:ind w:firstLine="708"/>
        <w:jc w:val="both"/>
        <w:rPr>
          <w:sz w:val="28"/>
          <w:szCs w:val="28"/>
        </w:rPr>
      </w:pPr>
    </w:p>
    <w:p w:rsidR="00AF1B9D" w:rsidRDefault="00AF1B9D" w:rsidP="00AF1B9D">
      <w:pPr>
        <w:ind w:firstLine="708"/>
        <w:jc w:val="both"/>
        <w:rPr>
          <w:sz w:val="28"/>
          <w:szCs w:val="28"/>
        </w:rPr>
      </w:pPr>
    </w:p>
    <w:p w:rsidR="00C061B0" w:rsidRPr="00C061B0" w:rsidRDefault="007C6D93" w:rsidP="00C061B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lastRenderedPageBreak/>
        <w:drawing>
          <wp:anchor distT="0" distB="0" distL="114300" distR="114300" simplePos="0" relativeHeight="251662336" behindDoc="0" locked="0" layoutInCell="1" allowOverlap="1">
            <wp:simplePos x="0" y="0"/>
            <wp:positionH relativeFrom="column">
              <wp:posOffset>-156210</wp:posOffset>
            </wp:positionH>
            <wp:positionV relativeFrom="paragraph">
              <wp:posOffset>50800</wp:posOffset>
            </wp:positionV>
            <wp:extent cx="1720215" cy="2286000"/>
            <wp:effectExtent l="19050" t="0" r="0" b="0"/>
            <wp:wrapSquare wrapText="bothSides"/>
            <wp:docPr id="10" name="Рисунок 9" descr="Документ Фотограф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5).jpg"/>
                    <pic:cNvPicPr/>
                  </pic:nvPicPr>
                  <pic:blipFill>
                    <a:blip r:embed="rId14" cstate="print"/>
                    <a:stretch>
                      <a:fillRect/>
                    </a:stretch>
                  </pic:blipFill>
                  <pic:spPr>
                    <a:xfrm>
                      <a:off x="0" y="0"/>
                      <a:ext cx="1720215" cy="2286000"/>
                    </a:xfrm>
                    <a:prstGeom prst="rect">
                      <a:avLst/>
                    </a:prstGeom>
                  </pic:spPr>
                </pic:pic>
              </a:graphicData>
            </a:graphic>
          </wp:anchor>
        </w:drawing>
      </w:r>
      <w:r w:rsidR="00C061B0" w:rsidRPr="00C061B0">
        <w:rPr>
          <w:rFonts w:ascii="Times New Roman" w:hAnsi="Times New Roman"/>
          <w:b/>
          <w:bCs/>
          <w:sz w:val="28"/>
          <w:szCs w:val="28"/>
        </w:rPr>
        <w:t xml:space="preserve">Топчієв, Олександр Григорович </w:t>
      </w:r>
    </w:p>
    <w:p w:rsidR="00C061B0" w:rsidRPr="00C061B0" w:rsidRDefault="00C061B0" w:rsidP="00C061B0">
      <w:pPr>
        <w:widowControl w:val="0"/>
        <w:autoSpaceDE w:val="0"/>
        <w:autoSpaceDN w:val="0"/>
        <w:adjustRightInd w:val="0"/>
        <w:spacing w:after="0" w:line="240" w:lineRule="auto"/>
        <w:jc w:val="both"/>
        <w:rPr>
          <w:rFonts w:ascii="Times New Roman" w:hAnsi="Times New Roman"/>
          <w:sz w:val="28"/>
          <w:szCs w:val="28"/>
        </w:rPr>
      </w:pPr>
      <w:bookmarkStart w:id="11" w:name="head_va_29591"/>
      <w:r w:rsidRPr="00C061B0">
        <w:rPr>
          <w:rFonts w:ascii="Times New Roman" w:hAnsi="Times New Roman"/>
          <w:b/>
          <w:bCs/>
          <w:sz w:val="28"/>
          <w:szCs w:val="28"/>
        </w:rPr>
        <w:tab/>
        <w:t>Планування територій</w:t>
      </w:r>
      <w:bookmarkStart w:id="12" w:name="head_bdhiefg_29591"/>
      <w:bookmarkEnd w:id="11"/>
      <w:r w:rsidRPr="00C061B0">
        <w:rPr>
          <w:rFonts w:ascii="Times New Roman" w:hAnsi="Times New Roman"/>
          <w:sz w:val="28"/>
          <w:szCs w:val="28"/>
        </w:rPr>
        <w:t>: навчальний посібник</w:t>
      </w:r>
      <w:bookmarkEnd w:id="12"/>
      <w:r w:rsidRPr="00C061B0">
        <w:rPr>
          <w:rFonts w:ascii="Times New Roman" w:hAnsi="Times New Roman"/>
          <w:sz w:val="28"/>
          <w:szCs w:val="28"/>
        </w:rPr>
        <w:t>. – </w:t>
      </w:r>
      <w:bookmarkStart w:id="13" w:name="place_29591"/>
      <w:r w:rsidRPr="00C061B0">
        <w:rPr>
          <w:rFonts w:ascii="Times New Roman" w:hAnsi="Times New Roman"/>
          <w:sz w:val="28"/>
          <w:szCs w:val="28"/>
        </w:rPr>
        <w:t>Херсон : Грінь Д. С., 2017</w:t>
      </w:r>
      <w:bookmarkEnd w:id="13"/>
      <w:r w:rsidRPr="00C061B0">
        <w:rPr>
          <w:rFonts w:ascii="Times New Roman" w:hAnsi="Times New Roman"/>
          <w:sz w:val="28"/>
          <w:szCs w:val="28"/>
        </w:rPr>
        <w:t>. – </w:t>
      </w:r>
      <w:bookmarkStart w:id="14" w:name="volume_29591"/>
      <w:r w:rsidRPr="00C061B0">
        <w:rPr>
          <w:rFonts w:ascii="Times New Roman" w:hAnsi="Times New Roman"/>
          <w:sz w:val="28"/>
          <w:szCs w:val="28"/>
        </w:rPr>
        <w:t>268 с.</w:t>
      </w:r>
      <w:bookmarkEnd w:id="14"/>
      <w:r w:rsidRPr="00C061B0">
        <w:rPr>
          <w:rFonts w:ascii="Times New Roman" w:hAnsi="Times New Roman"/>
          <w:sz w:val="28"/>
          <w:szCs w:val="28"/>
        </w:rPr>
        <w:t xml:space="preserve"> – ISBN 978-617-7243-32-7</w:t>
      </w:r>
    </w:p>
    <w:p w:rsidR="00C061B0" w:rsidRPr="00C061B0" w:rsidRDefault="00C061B0" w:rsidP="00C061B0">
      <w:pPr>
        <w:widowControl w:val="0"/>
        <w:autoSpaceDE w:val="0"/>
        <w:autoSpaceDN w:val="0"/>
        <w:adjustRightInd w:val="0"/>
        <w:spacing w:after="0" w:line="240" w:lineRule="auto"/>
        <w:jc w:val="both"/>
        <w:rPr>
          <w:rFonts w:ascii="Times New Roman" w:hAnsi="Times New Roman"/>
          <w:sz w:val="28"/>
          <w:szCs w:val="28"/>
        </w:rPr>
      </w:pPr>
      <w:r w:rsidRPr="00C061B0">
        <w:rPr>
          <w:rFonts w:ascii="Times New Roman" w:hAnsi="Times New Roman"/>
          <w:bCs/>
          <w:sz w:val="28"/>
          <w:szCs w:val="28"/>
        </w:rPr>
        <w:t>УДК 332.5(075.8)</w:t>
      </w:r>
    </w:p>
    <w:p w:rsidR="00C061B0" w:rsidRPr="00C061B0" w:rsidRDefault="00C061B0" w:rsidP="00C061B0">
      <w:pPr>
        <w:widowControl w:val="0"/>
        <w:tabs>
          <w:tab w:val="left" w:pos="567"/>
        </w:tabs>
        <w:autoSpaceDE w:val="0"/>
        <w:autoSpaceDN w:val="0"/>
        <w:adjustRightInd w:val="0"/>
        <w:spacing w:line="240" w:lineRule="auto"/>
        <w:jc w:val="both"/>
        <w:rPr>
          <w:rFonts w:ascii="Times New Roman" w:hAnsi="Times New Roman"/>
          <w:sz w:val="28"/>
          <w:szCs w:val="28"/>
        </w:rPr>
      </w:pPr>
      <w:bookmarkStart w:id="15" w:name="copy_i_29591"/>
      <w:r w:rsidRPr="00C061B0">
        <w:rPr>
          <w:rFonts w:ascii="Times New Roman" w:hAnsi="Times New Roman"/>
          <w:bCs/>
          <w:sz w:val="28"/>
          <w:szCs w:val="28"/>
        </w:rPr>
        <w:tab/>
        <w:t>Т58</w:t>
      </w:r>
      <w:bookmarkEnd w:id="15"/>
    </w:p>
    <w:p w:rsidR="00AF1B9D" w:rsidRDefault="00AF1B9D" w:rsidP="00AF1B9D">
      <w:pPr>
        <w:ind w:firstLine="708"/>
        <w:jc w:val="both"/>
        <w:rPr>
          <w:sz w:val="28"/>
          <w:szCs w:val="28"/>
        </w:rPr>
      </w:pPr>
      <w:r w:rsidRPr="00AF1B9D">
        <w:rPr>
          <w:sz w:val="28"/>
          <w:szCs w:val="28"/>
        </w:rPr>
        <w:t>Викладені теоретичні, інституційні та методичні основи планування територій</w:t>
      </w:r>
      <w:r>
        <w:rPr>
          <w:sz w:val="28"/>
          <w:szCs w:val="28"/>
        </w:rPr>
        <w:t xml:space="preserve"> </w:t>
      </w:r>
      <w:r w:rsidRPr="00AF1B9D">
        <w:rPr>
          <w:sz w:val="28"/>
          <w:szCs w:val="28"/>
        </w:rPr>
        <w:t>регіонів, розглянуто основні складові ієрархічної системи планування територій України</w:t>
      </w:r>
      <w:r>
        <w:rPr>
          <w:sz w:val="28"/>
          <w:szCs w:val="28"/>
        </w:rPr>
        <w:t xml:space="preserve"> </w:t>
      </w:r>
      <w:r w:rsidRPr="00AF1B9D">
        <w:rPr>
          <w:sz w:val="28"/>
          <w:szCs w:val="28"/>
        </w:rPr>
        <w:t>на загальнодержавному, регіональному та місцевому рівнях. Окремі підходи і методи</w:t>
      </w:r>
      <w:r>
        <w:rPr>
          <w:sz w:val="28"/>
          <w:szCs w:val="28"/>
        </w:rPr>
        <w:t xml:space="preserve"> </w:t>
      </w:r>
      <w:r w:rsidRPr="00AF1B9D">
        <w:rPr>
          <w:sz w:val="28"/>
          <w:szCs w:val="28"/>
        </w:rPr>
        <w:t>дослідження для потреб планування територій апробовані на матеріалах Херсонської та</w:t>
      </w:r>
      <w:r>
        <w:rPr>
          <w:sz w:val="28"/>
          <w:szCs w:val="28"/>
        </w:rPr>
        <w:t xml:space="preserve"> </w:t>
      </w:r>
      <w:r w:rsidRPr="00AF1B9D">
        <w:rPr>
          <w:sz w:val="28"/>
          <w:szCs w:val="28"/>
        </w:rPr>
        <w:t>Одеської області. Посібник рекомендований студентам і викладачам географічних,</w:t>
      </w:r>
      <w:r>
        <w:rPr>
          <w:sz w:val="28"/>
          <w:szCs w:val="28"/>
        </w:rPr>
        <w:t xml:space="preserve"> </w:t>
      </w:r>
      <w:r w:rsidRPr="00AF1B9D">
        <w:rPr>
          <w:sz w:val="28"/>
          <w:szCs w:val="28"/>
        </w:rPr>
        <w:t>екологічних спеціальностей, фахівців у сфері архітектури, містобудування та</w:t>
      </w:r>
      <w:r>
        <w:rPr>
          <w:sz w:val="28"/>
          <w:szCs w:val="28"/>
        </w:rPr>
        <w:t xml:space="preserve"> </w:t>
      </w:r>
      <w:r w:rsidRPr="00AF1B9D">
        <w:rPr>
          <w:sz w:val="28"/>
          <w:szCs w:val="28"/>
        </w:rPr>
        <w:t>землеустрою. Він може бути цікавим також і для більш широкого кола спеціалістів в сфері</w:t>
      </w:r>
      <w:r>
        <w:rPr>
          <w:sz w:val="28"/>
          <w:szCs w:val="28"/>
        </w:rPr>
        <w:t xml:space="preserve"> </w:t>
      </w:r>
      <w:r w:rsidRPr="00AF1B9D">
        <w:rPr>
          <w:sz w:val="28"/>
          <w:szCs w:val="28"/>
        </w:rPr>
        <w:t>територіального планування і регіонального розвитку.</w:t>
      </w:r>
    </w:p>
    <w:p w:rsidR="000D762F" w:rsidRDefault="00F55507" w:rsidP="000D762F">
      <w:pPr>
        <w:jc w:val="both"/>
        <w:rPr>
          <w:sz w:val="28"/>
          <w:szCs w:val="28"/>
        </w:rPr>
      </w:pPr>
      <w:r>
        <w:rPr>
          <w:noProof/>
          <w:sz w:val="28"/>
          <w:szCs w:val="28"/>
          <w:lang w:val="ru-RU" w:eastAsia="ru-RU"/>
        </w:rPr>
        <w:drawing>
          <wp:anchor distT="0" distB="0" distL="114300" distR="114300" simplePos="0" relativeHeight="251666432" behindDoc="0" locked="0" layoutInCell="1" allowOverlap="1">
            <wp:simplePos x="0" y="0"/>
            <wp:positionH relativeFrom="column">
              <wp:posOffset>10795</wp:posOffset>
            </wp:positionH>
            <wp:positionV relativeFrom="paragraph">
              <wp:posOffset>346075</wp:posOffset>
            </wp:positionV>
            <wp:extent cx="1724025" cy="2206625"/>
            <wp:effectExtent l="19050" t="0" r="9525" b="0"/>
            <wp:wrapSquare wrapText="bothSides"/>
            <wp:docPr id="14" name="Рисунок 13" descr="Документ Фотография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9).jpg"/>
                    <pic:cNvPicPr/>
                  </pic:nvPicPr>
                  <pic:blipFill>
                    <a:blip r:embed="rId15" cstate="print"/>
                    <a:stretch>
                      <a:fillRect/>
                    </a:stretch>
                  </pic:blipFill>
                  <pic:spPr>
                    <a:xfrm>
                      <a:off x="0" y="0"/>
                      <a:ext cx="1724025" cy="2206625"/>
                    </a:xfrm>
                    <a:prstGeom prst="rect">
                      <a:avLst/>
                    </a:prstGeom>
                  </pic:spPr>
                </pic:pic>
              </a:graphicData>
            </a:graphic>
          </wp:anchor>
        </w:drawing>
      </w:r>
    </w:p>
    <w:p w:rsidR="00F55507" w:rsidRPr="006D5C82" w:rsidRDefault="00F55507" w:rsidP="00C061B0">
      <w:pPr>
        <w:widowControl w:val="0"/>
        <w:autoSpaceDE w:val="0"/>
        <w:autoSpaceDN w:val="0"/>
        <w:adjustRightInd w:val="0"/>
        <w:spacing w:after="0"/>
        <w:rPr>
          <w:rFonts w:ascii="Times New Roman" w:hAnsi="Times New Roman"/>
          <w:sz w:val="28"/>
          <w:szCs w:val="28"/>
        </w:rPr>
      </w:pPr>
      <w:r w:rsidRPr="006D5C82">
        <w:rPr>
          <w:rFonts w:ascii="Times New Roman" w:hAnsi="Times New Roman"/>
          <w:b/>
          <w:bCs/>
          <w:sz w:val="28"/>
          <w:szCs w:val="28"/>
        </w:rPr>
        <w:t xml:space="preserve">Чеканович, Мечислав Геннадійович </w:t>
      </w:r>
    </w:p>
    <w:p w:rsidR="00F55507" w:rsidRDefault="00F55507" w:rsidP="00C061B0">
      <w:pPr>
        <w:widowControl w:val="0"/>
        <w:autoSpaceDE w:val="0"/>
        <w:autoSpaceDN w:val="0"/>
        <w:adjustRightInd w:val="0"/>
        <w:spacing w:after="0"/>
        <w:rPr>
          <w:rFonts w:ascii="Times New Roman" w:hAnsi="Times New Roman"/>
          <w:sz w:val="28"/>
          <w:szCs w:val="28"/>
        </w:rPr>
      </w:pPr>
      <w:bookmarkStart w:id="16" w:name="head_va_29594"/>
      <w:r w:rsidRPr="006D5C82">
        <w:rPr>
          <w:rFonts w:ascii="Times New Roman" w:hAnsi="Times New Roman"/>
          <w:b/>
          <w:bCs/>
          <w:sz w:val="28"/>
          <w:szCs w:val="28"/>
        </w:rPr>
        <w:tab/>
        <w:t>Розрахунок будівельних конструкцій</w:t>
      </w:r>
      <w:bookmarkStart w:id="17" w:name="head_bdhiefg_29594"/>
      <w:bookmarkEnd w:id="16"/>
      <w:r w:rsidRPr="006D5C82">
        <w:rPr>
          <w:rFonts w:ascii="Times New Roman" w:hAnsi="Times New Roman"/>
          <w:sz w:val="28"/>
          <w:szCs w:val="28"/>
        </w:rPr>
        <w:t>: навчальний посібник / М. Г. Чеканович, О. Є. Янін</w:t>
      </w:r>
      <w:bookmarkEnd w:id="17"/>
      <w:r w:rsidRPr="006D5C82">
        <w:rPr>
          <w:rFonts w:ascii="Times New Roman" w:hAnsi="Times New Roman"/>
          <w:sz w:val="28"/>
          <w:szCs w:val="28"/>
        </w:rPr>
        <w:t>. – </w:t>
      </w:r>
      <w:bookmarkStart w:id="18" w:name="place_29594"/>
      <w:r w:rsidRPr="006D5C82">
        <w:rPr>
          <w:rFonts w:ascii="Times New Roman" w:hAnsi="Times New Roman"/>
          <w:sz w:val="28"/>
          <w:szCs w:val="28"/>
        </w:rPr>
        <w:t>Херсон : Олді-плюс, 2019</w:t>
      </w:r>
      <w:bookmarkEnd w:id="18"/>
      <w:r w:rsidRPr="006D5C82">
        <w:rPr>
          <w:rFonts w:ascii="Times New Roman" w:hAnsi="Times New Roman"/>
          <w:sz w:val="28"/>
          <w:szCs w:val="28"/>
        </w:rPr>
        <w:t>. – </w:t>
      </w:r>
      <w:bookmarkStart w:id="19" w:name="volume_29594"/>
      <w:r w:rsidRPr="006D5C82">
        <w:rPr>
          <w:rFonts w:ascii="Times New Roman" w:hAnsi="Times New Roman"/>
          <w:sz w:val="28"/>
          <w:szCs w:val="28"/>
        </w:rPr>
        <w:t>160 с.</w:t>
      </w:r>
      <w:bookmarkEnd w:id="19"/>
      <w:r w:rsidRPr="006D5C82">
        <w:rPr>
          <w:rFonts w:ascii="Times New Roman" w:hAnsi="Times New Roman"/>
          <w:sz w:val="28"/>
          <w:szCs w:val="28"/>
        </w:rPr>
        <w:t xml:space="preserve"> – </w:t>
      </w:r>
    </w:p>
    <w:p w:rsidR="00F55507" w:rsidRPr="006D5C82" w:rsidRDefault="00F55507" w:rsidP="00C061B0">
      <w:pPr>
        <w:widowControl w:val="0"/>
        <w:autoSpaceDE w:val="0"/>
        <w:autoSpaceDN w:val="0"/>
        <w:adjustRightInd w:val="0"/>
        <w:spacing w:after="0"/>
        <w:rPr>
          <w:rFonts w:ascii="Times New Roman" w:hAnsi="Times New Roman"/>
          <w:sz w:val="28"/>
          <w:szCs w:val="28"/>
        </w:rPr>
      </w:pPr>
      <w:r w:rsidRPr="006D5C82">
        <w:rPr>
          <w:rFonts w:ascii="Times New Roman" w:hAnsi="Times New Roman"/>
          <w:sz w:val="28"/>
          <w:szCs w:val="28"/>
        </w:rPr>
        <w:t>ISBN 978-966-289-280-2</w:t>
      </w:r>
    </w:p>
    <w:p w:rsidR="00F55507" w:rsidRPr="006D5C82" w:rsidRDefault="00F55507" w:rsidP="00C061B0">
      <w:pPr>
        <w:widowControl w:val="0"/>
        <w:autoSpaceDE w:val="0"/>
        <w:autoSpaceDN w:val="0"/>
        <w:adjustRightInd w:val="0"/>
        <w:spacing w:after="0"/>
        <w:rPr>
          <w:rFonts w:ascii="Times New Roman" w:hAnsi="Times New Roman"/>
          <w:sz w:val="28"/>
          <w:szCs w:val="28"/>
        </w:rPr>
      </w:pPr>
      <w:r w:rsidRPr="006D5C82">
        <w:rPr>
          <w:rFonts w:ascii="Times New Roman" w:hAnsi="Times New Roman"/>
          <w:bCs/>
          <w:sz w:val="28"/>
          <w:szCs w:val="28"/>
        </w:rPr>
        <w:t>УДК 624.04(075.8)</w:t>
      </w:r>
    </w:p>
    <w:p w:rsidR="00F55507" w:rsidRPr="006D5C82" w:rsidRDefault="00F55507" w:rsidP="00F55507">
      <w:pPr>
        <w:widowControl w:val="0"/>
        <w:tabs>
          <w:tab w:val="left" w:pos="567"/>
        </w:tabs>
        <w:autoSpaceDE w:val="0"/>
        <w:autoSpaceDN w:val="0"/>
        <w:adjustRightInd w:val="0"/>
        <w:spacing w:line="240" w:lineRule="auto"/>
        <w:rPr>
          <w:rFonts w:ascii="Times New Roman" w:hAnsi="Times New Roman"/>
          <w:bCs/>
          <w:sz w:val="28"/>
          <w:szCs w:val="28"/>
        </w:rPr>
      </w:pPr>
      <w:bookmarkStart w:id="20" w:name="copy_i_29594"/>
      <w:r w:rsidRPr="006D5C82">
        <w:rPr>
          <w:rFonts w:ascii="Times New Roman" w:hAnsi="Times New Roman"/>
          <w:bCs/>
          <w:sz w:val="28"/>
          <w:szCs w:val="28"/>
        </w:rPr>
        <w:tab/>
        <w:t>Ч-37</w:t>
      </w:r>
      <w:bookmarkEnd w:id="20"/>
    </w:p>
    <w:p w:rsidR="000D762F" w:rsidRDefault="000D762F" w:rsidP="000D762F">
      <w:pPr>
        <w:ind w:firstLine="708"/>
        <w:jc w:val="both"/>
        <w:rPr>
          <w:sz w:val="28"/>
          <w:szCs w:val="28"/>
        </w:rPr>
      </w:pPr>
      <w:r w:rsidRPr="000D762F">
        <w:rPr>
          <w:sz w:val="28"/>
          <w:szCs w:val="28"/>
        </w:rPr>
        <w:t>У навчальному посібнику наведено тео</w:t>
      </w:r>
      <w:r>
        <w:rPr>
          <w:sz w:val="28"/>
          <w:szCs w:val="28"/>
        </w:rPr>
        <w:t>рію і методику розрахунків буді</w:t>
      </w:r>
      <w:r w:rsidRPr="000D762F">
        <w:rPr>
          <w:sz w:val="28"/>
          <w:szCs w:val="28"/>
        </w:rPr>
        <w:t>вельних конструкцій, детальне описання</w:t>
      </w:r>
      <w:r>
        <w:rPr>
          <w:sz w:val="28"/>
          <w:szCs w:val="28"/>
        </w:rPr>
        <w:t xml:space="preserve"> спеціальних програм, реалізова</w:t>
      </w:r>
      <w:r w:rsidRPr="000D762F">
        <w:rPr>
          <w:sz w:val="28"/>
          <w:szCs w:val="28"/>
        </w:rPr>
        <w:t>них у програмному середовищі MathCAD. Викладено конкретні приклади</w:t>
      </w:r>
      <w:r>
        <w:rPr>
          <w:sz w:val="28"/>
          <w:szCs w:val="28"/>
        </w:rPr>
        <w:t xml:space="preserve"> </w:t>
      </w:r>
      <w:r w:rsidRPr="000D762F">
        <w:rPr>
          <w:sz w:val="28"/>
          <w:szCs w:val="28"/>
        </w:rPr>
        <w:t>розв’язання задач проектування залізобетонних та сталевих конструкцій.</w:t>
      </w:r>
    </w:p>
    <w:p w:rsidR="006A307C" w:rsidRDefault="006A307C" w:rsidP="000D762F">
      <w:pPr>
        <w:ind w:firstLine="708"/>
        <w:jc w:val="both"/>
        <w:rPr>
          <w:sz w:val="28"/>
          <w:szCs w:val="28"/>
        </w:rPr>
      </w:pPr>
    </w:p>
    <w:p w:rsidR="006F0A3D" w:rsidRDefault="006F0A3D" w:rsidP="000D762F">
      <w:pPr>
        <w:ind w:firstLine="708"/>
        <w:jc w:val="both"/>
        <w:rPr>
          <w:sz w:val="28"/>
          <w:szCs w:val="28"/>
        </w:rPr>
      </w:pPr>
    </w:p>
    <w:p w:rsidR="006F0A3D" w:rsidRDefault="006F0A3D" w:rsidP="000D762F">
      <w:pPr>
        <w:ind w:firstLine="708"/>
        <w:jc w:val="both"/>
        <w:rPr>
          <w:sz w:val="28"/>
          <w:szCs w:val="28"/>
        </w:rPr>
      </w:pPr>
    </w:p>
    <w:p w:rsidR="006F0A3D" w:rsidRDefault="006F0A3D" w:rsidP="000D762F">
      <w:pPr>
        <w:ind w:firstLine="708"/>
        <w:jc w:val="both"/>
        <w:rPr>
          <w:sz w:val="28"/>
          <w:szCs w:val="28"/>
        </w:rPr>
      </w:pPr>
    </w:p>
    <w:p w:rsidR="007C6D93" w:rsidRDefault="007C6D93" w:rsidP="000D762F">
      <w:pPr>
        <w:ind w:firstLine="708"/>
        <w:jc w:val="both"/>
        <w:rPr>
          <w:sz w:val="28"/>
          <w:szCs w:val="28"/>
        </w:rPr>
      </w:pPr>
    </w:p>
    <w:p w:rsidR="007C6D93" w:rsidRDefault="007C6D93" w:rsidP="000D762F">
      <w:pPr>
        <w:ind w:firstLine="708"/>
        <w:jc w:val="both"/>
        <w:rPr>
          <w:sz w:val="28"/>
          <w:szCs w:val="28"/>
        </w:rPr>
      </w:pPr>
    </w:p>
    <w:p w:rsidR="006A307C" w:rsidRPr="00F80ADE" w:rsidRDefault="006A307C" w:rsidP="006A307C">
      <w:pPr>
        <w:widowControl w:val="0"/>
        <w:autoSpaceDE w:val="0"/>
        <w:autoSpaceDN w:val="0"/>
        <w:adjustRightInd w:val="0"/>
        <w:spacing w:after="0" w:line="240" w:lineRule="auto"/>
        <w:jc w:val="both"/>
        <w:rPr>
          <w:rFonts w:ascii="Times New Roman" w:hAnsi="Times New Roman"/>
          <w:sz w:val="28"/>
          <w:szCs w:val="28"/>
        </w:rPr>
      </w:pPr>
      <w:bookmarkStart w:id="21" w:name="copy_i_29617"/>
      <w:r>
        <w:rPr>
          <w:rFonts w:ascii="Times New Roman" w:hAnsi="Times New Roman"/>
          <w:b/>
          <w:bCs/>
          <w:noProof/>
          <w:sz w:val="28"/>
          <w:szCs w:val="28"/>
          <w:lang w:val="ru-RU" w:eastAsia="ru-RU"/>
        </w:rPr>
        <w:lastRenderedPageBreak/>
        <w:drawing>
          <wp:anchor distT="0" distB="0" distL="114300" distR="114300" simplePos="0" relativeHeight="251670528" behindDoc="0" locked="0" layoutInCell="1" allowOverlap="1">
            <wp:simplePos x="0" y="0"/>
            <wp:positionH relativeFrom="column">
              <wp:posOffset>10795</wp:posOffset>
            </wp:positionH>
            <wp:positionV relativeFrom="paragraph">
              <wp:posOffset>-1905</wp:posOffset>
            </wp:positionV>
            <wp:extent cx="1776095" cy="2363470"/>
            <wp:effectExtent l="19050" t="0" r="0" b="0"/>
            <wp:wrapSquare wrapText="bothSides"/>
            <wp:docPr id="19" name="Рисунок 18" descr="Документ Фотография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Фотография (13).jpg"/>
                    <pic:cNvPicPr/>
                  </pic:nvPicPr>
                  <pic:blipFill>
                    <a:blip r:embed="rId16" cstate="print"/>
                    <a:stretch>
                      <a:fillRect/>
                    </a:stretch>
                  </pic:blipFill>
                  <pic:spPr>
                    <a:xfrm>
                      <a:off x="0" y="0"/>
                      <a:ext cx="1776095" cy="2363470"/>
                    </a:xfrm>
                    <a:prstGeom prst="rect">
                      <a:avLst/>
                    </a:prstGeom>
                  </pic:spPr>
                </pic:pic>
              </a:graphicData>
            </a:graphic>
          </wp:anchor>
        </w:drawing>
      </w:r>
      <w:r w:rsidRPr="00F80ADE">
        <w:rPr>
          <w:rFonts w:ascii="Times New Roman" w:hAnsi="Times New Roman"/>
          <w:b/>
          <w:bCs/>
          <w:sz w:val="28"/>
          <w:szCs w:val="28"/>
        </w:rPr>
        <w:t>Чепелюк</w:t>
      </w:r>
      <w:r w:rsidRPr="00F46A47">
        <w:rPr>
          <w:rFonts w:ascii="Times New Roman" w:hAnsi="Times New Roman"/>
          <w:b/>
          <w:bCs/>
          <w:sz w:val="28"/>
          <w:szCs w:val="28"/>
        </w:rPr>
        <w:t xml:space="preserve">, </w:t>
      </w:r>
      <w:r w:rsidRPr="00F80ADE">
        <w:rPr>
          <w:rFonts w:ascii="Times New Roman" w:hAnsi="Times New Roman"/>
          <w:b/>
          <w:bCs/>
          <w:sz w:val="28"/>
          <w:szCs w:val="28"/>
        </w:rPr>
        <w:t>Олена</w:t>
      </w:r>
      <w:r w:rsidRPr="00F46A47">
        <w:rPr>
          <w:rFonts w:ascii="Times New Roman" w:hAnsi="Times New Roman"/>
          <w:b/>
          <w:bCs/>
          <w:sz w:val="28"/>
          <w:szCs w:val="28"/>
        </w:rPr>
        <w:t xml:space="preserve"> </w:t>
      </w:r>
      <w:r w:rsidRPr="00F80ADE">
        <w:rPr>
          <w:rFonts w:ascii="Times New Roman" w:hAnsi="Times New Roman"/>
          <w:b/>
          <w:bCs/>
          <w:sz w:val="28"/>
          <w:szCs w:val="28"/>
        </w:rPr>
        <w:t xml:space="preserve">Олександрівна </w:t>
      </w:r>
    </w:p>
    <w:p w:rsidR="006A307C" w:rsidRPr="00F80ADE" w:rsidRDefault="006A307C" w:rsidP="006A307C">
      <w:pPr>
        <w:widowControl w:val="0"/>
        <w:autoSpaceDE w:val="0"/>
        <w:autoSpaceDN w:val="0"/>
        <w:adjustRightInd w:val="0"/>
        <w:spacing w:after="0" w:line="240" w:lineRule="auto"/>
        <w:jc w:val="both"/>
        <w:rPr>
          <w:rFonts w:ascii="Times New Roman" w:hAnsi="Times New Roman"/>
          <w:sz w:val="28"/>
          <w:szCs w:val="28"/>
        </w:rPr>
      </w:pPr>
      <w:bookmarkStart w:id="22" w:name="head_va_29622"/>
      <w:r w:rsidRPr="00F80ADE">
        <w:rPr>
          <w:rFonts w:ascii="Times New Roman" w:hAnsi="Times New Roman"/>
          <w:b/>
          <w:bCs/>
          <w:sz w:val="28"/>
          <w:szCs w:val="28"/>
        </w:rPr>
        <w:tab/>
        <w:t>Гігієнічні вимоги до проектування обладнання харчових виробництв</w:t>
      </w:r>
      <w:bookmarkStart w:id="23" w:name="head_bdhiefg_29622"/>
      <w:bookmarkEnd w:id="22"/>
      <w:r w:rsidRPr="00F80ADE">
        <w:rPr>
          <w:rFonts w:ascii="Times New Roman" w:hAnsi="Times New Roman"/>
          <w:sz w:val="28"/>
          <w:szCs w:val="28"/>
        </w:rPr>
        <w:t>: [підручник для студ. вищ. навч. закл.] / О. О. Чепелюк, О. А. Єщенко, Ю. Ю. Доломакін</w:t>
      </w:r>
      <w:bookmarkEnd w:id="23"/>
      <w:r w:rsidRPr="00F80ADE">
        <w:rPr>
          <w:rFonts w:ascii="Times New Roman" w:hAnsi="Times New Roman"/>
          <w:sz w:val="28"/>
          <w:szCs w:val="28"/>
        </w:rPr>
        <w:t>. – </w:t>
      </w:r>
      <w:bookmarkStart w:id="24" w:name="place_29622"/>
      <w:r w:rsidRPr="00F80ADE">
        <w:rPr>
          <w:rFonts w:ascii="Times New Roman" w:hAnsi="Times New Roman"/>
          <w:sz w:val="28"/>
          <w:szCs w:val="28"/>
        </w:rPr>
        <w:t>Київ : НУХТ, 2017</w:t>
      </w:r>
      <w:bookmarkEnd w:id="24"/>
      <w:r w:rsidRPr="00F80ADE">
        <w:rPr>
          <w:rFonts w:ascii="Times New Roman" w:hAnsi="Times New Roman"/>
          <w:sz w:val="28"/>
          <w:szCs w:val="28"/>
        </w:rPr>
        <w:t>. – </w:t>
      </w:r>
      <w:bookmarkStart w:id="25" w:name="volume_29622"/>
      <w:r w:rsidRPr="00F80ADE">
        <w:rPr>
          <w:rFonts w:ascii="Times New Roman" w:hAnsi="Times New Roman"/>
          <w:sz w:val="28"/>
          <w:szCs w:val="28"/>
        </w:rPr>
        <w:t>311 с.</w:t>
      </w:r>
      <w:bookmarkEnd w:id="25"/>
      <w:r w:rsidRPr="00F80ADE">
        <w:rPr>
          <w:rFonts w:ascii="Times New Roman" w:hAnsi="Times New Roman"/>
          <w:sz w:val="28"/>
          <w:szCs w:val="28"/>
        </w:rPr>
        <w:t xml:space="preserve"> – ISBN 978-966-612-195-3</w:t>
      </w:r>
    </w:p>
    <w:p w:rsidR="006A307C" w:rsidRPr="00BE6D01" w:rsidRDefault="006A307C" w:rsidP="006A307C">
      <w:pPr>
        <w:widowControl w:val="0"/>
        <w:autoSpaceDE w:val="0"/>
        <w:autoSpaceDN w:val="0"/>
        <w:adjustRightInd w:val="0"/>
        <w:spacing w:after="0" w:line="240" w:lineRule="auto"/>
        <w:jc w:val="both"/>
        <w:rPr>
          <w:rFonts w:ascii="Times New Roman" w:hAnsi="Times New Roman"/>
          <w:sz w:val="28"/>
          <w:szCs w:val="28"/>
        </w:rPr>
      </w:pPr>
      <w:r w:rsidRPr="00BE6D01">
        <w:rPr>
          <w:rFonts w:ascii="Times New Roman" w:hAnsi="Times New Roman"/>
          <w:bCs/>
          <w:sz w:val="28"/>
          <w:szCs w:val="28"/>
        </w:rPr>
        <w:t>УДК 664.02</w:t>
      </w:r>
    </w:p>
    <w:p w:rsidR="006A307C" w:rsidRPr="00BE6D01" w:rsidRDefault="006A307C" w:rsidP="006A307C">
      <w:pPr>
        <w:widowControl w:val="0"/>
        <w:tabs>
          <w:tab w:val="left" w:pos="567"/>
        </w:tabs>
        <w:autoSpaceDE w:val="0"/>
        <w:autoSpaceDN w:val="0"/>
        <w:adjustRightInd w:val="0"/>
        <w:spacing w:after="0" w:line="240" w:lineRule="auto"/>
        <w:jc w:val="both"/>
        <w:rPr>
          <w:rFonts w:ascii="Times New Roman" w:hAnsi="Times New Roman"/>
          <w:sz w:val="28"/>
          <w:szCs w:val="28"/>
        </w:rPr>
      </w:pPr>
      <w:bookmarkStart w:id="26" w:name="copy_i_29622"/>
      <w:r w:rsidRPr="00F80ADE">
        <w:rPr>
          <w:rFonts w:ascii="Times New Roman" w:hAnsi="Times New Roman"/>
          <w:bCs/>
          <w:sz w:val="28"/>
          <w:szCs w:val="28"/>
        </w:rPr>
        <w:tab/>
        <w:t>Ч</w:t>
      </w:r>
      <w:r w:rsidRPr="00BE6D01">
        <w:rPr>
          <w:rFonts w:ascii="Times New Roman" w:hAnsi="Times New Roman"/>
          <w:bCs/>
          <w:sz w:val="28"/>
          <w:szCs w:val="28"/>
        </w:rPr>
        <w:t>-44</w:t>
      </w:r>
      <w:bookmarkEnd w:id="26"/>
    </w:p>
    <w:p w:rsidR="00982A1B" w:rsidRPr="006A307C" w:rsidRDefault="008C1F85" w:rsidP="008C1F85">
      <w:pPr>
        <w:ind w:firstLine="708"/>
        <w:jc w:val="both"/>
        <w:rPr>
          <w:rFonts w:ascii="Times New Roman" w:hAnsi="Times New Roman" w:cs="Times New Roman"/>
          <w:sz w:val="28"/>
          <w:szCs w:val="28"/>
        </w:rPr>
      </w:pPr>
      <w:r w:rsidRPr="00F80ADE">
        <w:rPr>
          <w:rFonts w:ascii="Times New Roman" w:hAnsi="Times New Roman"/>
          <w:bCs/>
          <w:sz w:val="28"/>
          <w:szCs w:val="28"/>
        </w:rPr>
        <w:tab/>
      </w:r>
      <w:bookmarkEnd w:id="21"/>
      <w:r w:rsidR="00982A1B" w:rsidRPr="006A307C">
        <w:rPr>
          <w:rFonts w:ascii="Times New Roman" w:hAnsi="Times New Roman" w:cs="Times New Roman"/>
          <w:sz w:val="28"/>
          <w:szCs w:val="28"/>
        </w:rPr>
        <w:t>Висвітлено питання гігієнічного дизайну технологічного обладнання, який може істотно зменшити ризики, пов’язані із забрудненням харчових продуктів у процесі виробництва. Розглянуто основні положення щодо вибору конструкційних матеріалів, необхідної чистоти оброблення поверхонь, які контактують з продуктом. Подано рекомендації з виконання окремих елементів конструкції та їхніх з’єднань з метою запобігання застійним зонам. Комплексно описано проблеми, пов’язані з конструюванням технологічних трубопровідних систем. Наведено основні відомості, потрібні для конструювання систем очищення обладнання.</w:t>
      </w:r>
    </w:p>
    <w:p w:rsidR="00A11923" w:rsidRDefault="00982A1B" w:rsidP="00982A1B">
      <w:pPr>
        <w:ind w:firstLine="708"/>
        <w:jc w:val="both"/>
        <w:rPr>
          <w:sz w:val="28"/>
          <w:szCs w:val="28"/>
        </w:rPr>
      </w:pPr>
      <w:r w:rsidRPr="006A307C">
        <w:rPr>
          <w:rFonts w:ascii="Times New Roman" w:hAnsi="Times New Roman" w:cs="Times New Roman"/>
          <w:sz w:val="28"/>
          <w:szCs w:val="28"/>
        </w:rPr>
        <w:t>Для студентів вищих навчальних закладів, які навчаються за спеціальністю «Галузеве машинобудування», спеціалізація «Обладнання переробних і харчових виробництв». Може бути корисний для інж</w:t>
      </w:r>
      <w:r w:rsidRPr="00982A1B">
        <w:rPr>
          <w:sz w:val="28"/>
          <w:szCs w:val="28"/>
        </w:rPr>
        <w:t>енерно-технічних працівників харчової і суміжних галузей промисловості.</w:t>
      </w:r>
    </w:p>
    <w:p w:rsidR="00982A1B" w:rsidRDefault="00982A1B" w:rsidP="00982A1B">
      <w:pPr>
        <w:jc w:val="both"/>
        <w:rPr>
          <w:sz w:val="28"/>
          <w:szCs w:val="28"/>
        </w:rPr>
      </w:pPr>
    </w:p>
    <w:sectPr w:rsidR="00982A1B" w:rsidSect="00A731D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08"/>
  <w:hyphenationZone w:val="425"/>
  <w:characterSpacingControl w:val="doNotCompress"/>
  <w:compat/>
  <w:rsids>
    <w:rsidRoot w:val="00A12401"/>
    <w:rsid w:val="00025808"/>
    <w:rsid w:val="000D762F"/>
    <w:rsid w:val="001864D6"/>
    <w:rsid w:val="00252968"/>
    <w:rsid w:val="002712AD"/>
    <w:rsid w:val="002837DE"/>
    <w:rsid w:val="004F48FB"/>
    <w:rsid w:val="006A307C"/>
    <w:rsid w:val="006F0A3D"/>
    <w:rsid w:val="007C6D93"/>
    <w:rsid w:val="008B5E35"/>
    <w:rsid w:val="008C1F85"/>
    <w:rsid w:val="008F5315"/>
    <w:rsid w:val="00982A1B"/>
    <w:rsid w:val="00A11923"/>
    <w:rsid w:val="00A12401"/>
    <w:rsid w:val="00A731DC"/>
    <w:rsid w:val="00AF1B9D"/>
    <w:rsid w:val="00C061B0"/>
    <w:rsid w:val="00E950FC"/>
    <w:rsid w:val="00F55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4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2401"/>
    <w:rPr>
      <w:rFonts w:ascii="Tahoma" w:hAnsi="Tahoma" w:cs="Tahoma"/>
      <w:sz w:val="16"/>
      <w:szCs w:val="16"/>
    </w:rPr>
  </w:style>
  <w:style w:type="paragraph" w:styleId="a5">
    <w:name w:val="No Spacing"/>
    <w:uiPriority w:val="1"/>
    <w:qFormat/>
    <w:rsid w:val="00F55507"/>
    <w:pPr>
      <w:spacing w:after="0" w:line="240" w:lineRule="auto"/>
    </w:pPr>
    <w:rPr>
      <w:lang w:val="ru-RU"/>
    </w:rPr>
  </w:style>
  <w:style w:type="character" w:styleId="a6">
    <w:name w:val="Intense Reference"/>
    <w:basedOn w:val="a0"/>
    <w:uiPriority w:val="32"/>
    <w:qFormat/>
    <w:rsid w:val="00F55507"/>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KKnights</Company>
  <LinksUpToDate>false</LinksUpToDate>
  <CharactersWithSpaces>12559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2020-10-05T07:22:00Z</dcterms:created>
  <dcterms:modified xsi:type="dcterms:W3CDTF">2020-10-05T11:55:00Z</dcterms:modified>
</cp:coreProperties>
</file>